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D0A6F" w14:textId="21E5B057" w:rsidR="00451466" w:rsidRPr="00451466" w:rsidRDefault="00451466" w:rsidP="00451466">
      <w:pPr>
        <w:spacing w:after="0" w:line="360" w:lineRule="auto"/>
        <w:rPr>
          <w:rFonts w:ascii="Arial" w:eastAsia="Times New Roman" w:hAnsi="Arial" w:cs="Arial"/>
          <w:sz w:val="20"/>
          <w:szCs w:val="20"/>
        </w:rPr>
      </w:pPr>
      <w:r w:rsidRPr="00451466">
        <w:rPr>
          <w:rFonts w:ascii="Times New Roman" w:eastAsia="Times New Roman" w:hAnsi="Times New Roman" w:cs="Times New Roman"/>
          <w:noProof/>
          <w:sz w:val="24"/>
          <w:szCs w:val="24"/>
          <w:lang w:eastAsia="en-GB"/>
        </w:rPr>
        <w:drawing>
          <wp:anchor distT="0" distB="0" distL="114300" distR="114300" simplePos="0" relativeHeight="251667456" behindDoc="1" locked="0" layoutInCell="1" allowOverlap="1" wp14:anchorId="45977FD4" wp14:editId="03AAD0AD">
            <wp:simplePos x="0" y="0"/>
            <wp:positionH relativeFrom="column">
              <wp:posOffset>4446270</wp:posOffset>
            </wp:positionH>
            <wp:positionV relativeFrom="paragraph">
              <wp:posOffset>0</wp:posOffset>
            </wp:positionV>
            <wp:extent cx="892810" cy="1054735"/>
            <wp:effectExtent l="0" t="0" r="2540" b="0"/>
            <wp:wrapTight wrapText="bothSides">
              <wp:wrapPolygon edited="0">
                <wp:start x="0" y="0"/>
                <wp:lineTo x="0" y="21067"/>
                <wp:lineTo x="21201" y="21067"/>
                <wp:lineTo x="21201" y="0"/>
                <wp:lineTo x="0" y="0"/>
              </wp:wrapPolygon>
            </wp:wrapTight>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2810" cy="1054735"/>
                    </a:xfrm>
                    <a:prstGeom prst="rect">
                      <a:avLst/>
                    </a:prstGeom>
                    <a:noFill/>
                  </pic:spPr>
                </pic:pic>
              </a:graphicData>
            </a:graphic>
            <wp14:sizeRelH relativeFrom="page">
              <wp14:pctWidth>0</wp14:pctWidth>
            </wp14:sizeRelH>
            <wp14:sizeRelV relativeFrom="page">
              <wp14:pctHeight>0</wp14:pctHeight>
            </wp14:sizeRelV>
          </wp:anchor>
        </w:drawing>
      </w:r>
    </w:p>
    <w:p w14:paraId="00560E0F" w14:textId="77777777" w:rsidR="00451466" w:rsidRPr="00451466" w:rsidRDefault="00451466" w:rsidP="00451466">
      <w:pPr>
        <w:spacing w:after="0" w:line="240" w:lineRule="auto"/>
        <w:jc w:val="center"/>
        <w:rPr>
          <w:rFonts w:ascii="Times New Roman" w:eastAsia="Times New Roman" w:hAnsi="Times New Roman" w:cs="Arial"/>
          <w:b/>
          <w:bCs/>
          <w:sz w:val="20"/>
          <w:szCs w:val="20"/>
        </w:rPr>
      </w:pPr>
      <w:r w:rsidRPr="00451466">
        <w:rPr>
          <w:rFonts w:ascii="Times New Roman" w:eastAsia="Times New Roman" w:hAnsi="Times New Roman" w:cs="Arial"/>
          <w:b/>
          <w:bCs/>
          <w:sz w:val="20"/>
          <w:szCs w:val="20"/>
        </w:rPr>
        <w:t xml:space="preserve"> </w:t>
      </w:r>
    </w:p>
    <w:p w14:paraId="0065FEBD" w14:textId="77777777" w:rsidR="00451466" w:rsidRPr="00451466" w:rsidRDefault="00451466" w:rsidP="00451466">
      <w:pPr>
        <w:spacing w:after="0" w:line="240" w:lineRule="auto"/>
        <w:rPr>
          <w:rFonts w:ascii="Times New Roman" w:eastAsia="Times New Roman" w:hAnsi="Times New Roman" w:cs="Times New Roman"/>
          <w:sz w:val="20"/>
          <w:szCs w:val="20"/>
        </w:rPr>
      </w:pPr>
    </w:p>
    <w:p w14:paraId="63EA4F5B" w14:textId="3F09D8EB" w:rsidR="00451466" w:rsidRPr="00451466" w:rsidRDefault="000D2844" w:rsidP="00451466">
      <w:pPr>
        <w:spacing w:after="0" w:line="240" w:lineRule="auto"/>
        <w:jc w:val="center"/>
        <w:rPr>
          <w:rFonts w:ascii="Arial" w:eastAsia="Times New Roman" w:hAnsi="Arial" w:cs="Arial"/>
          <w:b/>
          <w:bCs/>
          <w:sz w:val="20"/>
          <w:szCs w:val="20"/>
        </w:rPr>
      </w:pPr>
      <w:r>
        <w:rPr>
          <w:noProof/>
          <w:lang w:eastAsia="en-GB"/>
        </w:rPr>
        <mc:AlternateContent>
          <mc:Choice Requires="wps">
            <w:drawing>
              <wp:anchor distT="0" distB="0" distL="114300" distR="114300" simplePos="0" relativeHeight="251669504" behindDoc="0" locked="0" layoutInCell="1" allowOverlap="1" wp14:anchorId="77D394F9" wp14:editId="0B06F9FD">
                <wp:simplePos x="0" y="0"/>
                <wp:positionH relativeFrom="column">
                  <wp:posOffset>1229995</wp:posOffset>
                </wp:positionH>
                <wp:positionV relativeFrom="paragraph">
                  <wp:posOffset>-478790</wp:posOffset>
                </wp:positionV>
                <wp:extent cx="2286000" cy="1426845"/>
                <wp:effectExtent l="0" t="0" r="0" b="1905"/>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22113" w14:textId="77777777" w:rsidR="000D2844" w:rsidRDefault="000D2844" w:rsidP="000D2844">
                            <w:pPr>
                              <w:jc w:val="center"/>
                              <w:rPr>
                                <w:rFonts w:ascii="Arial" w:hAnsi="Arial" w:cs="Arial"/>
                                <w:b/>
                                <w:bCs/>
                              </w:rPr>
                            </w:pPr>
                          </w:p>
                          <w:p w14:paraId="46DBC878" w14:textId="77777777" w:rsidR="000D2844" w:rsidRDefault="000D2844" w:rsidP="000D2844">
                            <w:pPr>
                              <w:jc w:val="center"/>
                              <w:rPr>
                                <w:rFonts w:ascii="Arial" w:hAnsi="Arial" w:cs="Arial"/>
                                <w:b/>
                                <w:bCs/>
                                <w:sz w:val="32"/>
                                <w:szCs w:val="32"/>
                              </w:rPr>
                            </w:pPr>
                            <w:r>
                              <w:rPr>
                                <w:rFonts w:ascii="Arial" w:hAnsi="Arial" w:cs="Arial"/>
                                <w:b/>
                                <w:bCs/>
                                <w:sz w:val="32"/>
                                <w:szCs w:val="32"/>
                              </w:rPr>
                              <w:t>Wadden Sea Board</w:t>
                            </w:r>
                          </w:p>
                          <w:p w14:paraId="24974EF9" w14:textId="77777777" w:rsidR="000D2844" w:rsidRDefault="000D2844" w:rsidP="000D2844">
                            <w:pPr>
                              <w:spacing w:after="0" w:line="240" w:lineRule="auto"/>
                              <w:jc w:val="center"/>
                              <w:rPr>
                                <w:rFonts w:ascii="Arial" w:hAnsi="Arial" w:cs="Arial"/>
                                <w:b/>
                                <w:bCs/>
                              </w:rPr>
                            </w:pPr>
                            <w:r>
                              <w:rPr>
                                <w:rFonts w:ascii="Arial" w:hAnsi="Arial" w:cs="Arial"/>
                                <w:b/>
                                <w:bCs/>
                              </w:rPr>
                              <w:t xml:space="preserve">WSB 23 </w:t>
                            </w:r>
                          </w:p>
                          <w:p w14:paraId="5BBD7D4C" w14:textId="77777777" w:rsidR="000D2844" w:rsidRDefault="000D2844" w:rsidP="000D2844">
                            <w:pPr>
                              <w:spacing w:after="0" w:line="240" w:lineRule="auto"/>
                              <w:jc w:val="center"/>
                              <w:rPr>
                                <w:rFonts w:ascii="Arial" w:hAnsi="Arial" w:cs="Arial"/>
                                <w:b/>
                                <w:bCs/>
                              </w:rPr>
                            </w:pPr>
                            <w:r>
                              <w:rPr>
                                <w:rFonts w:ascii="Arial" w:hAnsi="Arial" w:cs="Arial"/>
                                <w:b/>
                                <w:bCs/>
                              </w:rPr>
                              <w:t>23 March 2018</w:t>
                            </w:r>
                          </w:p>
                          <w:p w14:paraId="0F7CBA75" w14:textId="77777777" w:rsidR="000D2844" w:rsidRDefault="000D2844" w:rsidP="000D2844">
                            <w:pPr>
                              <w:spacing w:after="0" w:line="240" w:lineRule="auto"/>
                              <w:jc w:val="center"/>
                              <w:rPr>
                                <w:rFonts w:ascii="Arial" w:hAnsi="Arial" w:cs="Arial"/>
                                <w:b/>
                                <w:bCs/>
                              </w:rPr>
                            </w:pPr>
                            <w:r>
                              <w:rPr>
                                <w:rFonts w:ascii="Arial" w:hAnsi="Arial" w:cs="Arial"/>
                                <w:b/>
                                <w:bCs/>
                              </w:rPr>
                              <w:t>Wilhelmshaven,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left:0;text-align:left;margin-left:96.85pt;margin-top:-37.7pt;width:180pt;height:1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" stroked="f">
                <v:textbox>
                  <w:txbxContent>
                    <w:p w14:paraId="60A22113" w14:textId="77777777" w:rsidR="000D2844" w:rsidRDefault="000D2844" w:rsidP="000D2844">
                      <w:pPr>
                        <w:jc w:val="center"/>
                        <w:rPr>
                          <w:rFonts w:ascii="Arial" w:hAnsi="Arial" w:cs="Arial"/>
                          <w:b/>
                          <w:bCs/>
                        </w:rPr>
                      </w:pPr>
                    </w:p>
                    <w:p w14:paraId="46DBC878" w14:textId="77777777" w:rsidR="000D2844" w:rsidRDefault="000D2844" w:rsidP="000D2844">
                      <w:pPr>
                        <w:jc w:val="center"/>
                        <w:rPr>
                          <w:rFonts w:ascii="Arial" w:hAnsi="Arial" w:cs="Arial"/>
                          <w:b/>
                          <w:bCs/>
                          <w:sz w:val="32"/>
                          <w:szCs w:val="32"/>
                        </w:rPr>
                      </w:pPr>
                      <w:r>
                        <w:rPr>
                          <w:rFonts w:ascii="Arial" w:hAnsi="Arial" w:cs="Arial"/>
                          <w:b/>
                          <w:bCs/>
                          <w:sz w:val="32"/>
                          <w:szCs w:val="32"/>
                        </w:rPr>
                        <w:t>Wadden Sea Board</w:t>
                      </w:r>
                    </w:p>
                    <w:p w14:paraId="24974EF9" w14:textId="77777777" w:rsidR="000D2844" w:rsidRDefault="000D2844" w:rsidP="000D2844">
                      <w:pPr>
                        <w:spacing w:after="0" w:line="240" w:lineRule="auto"/>
                        <w:jc w:val="center"/>
                        <w:rPr>
                          <w:rFonts w:ascii="Arial" w:hAnsi="Arial" w:cs="Arial"/>
                          <w:b/>
                          <w:bCs/>
                        </w:rPr>
                      </w:pPr>
                      <w:r>
                        <w:rPr>
                          <w:rFonts w:ascii="Arial" w:hAnsi="Arial" w:cs="Arial"/>
                          <w:b/>
                          <w:bCs/>
                        </w:rPr>
                        <w:t xml:space="preserve">WSB 23 </w:t>
                      </w:r>
                    </w:p>
                    <w:p w14:paraId="5BBD7D4C" w14:textId="77777777" w:rsidR="000D2844" w:rsidRDefault="000D2844" w:rsidP="000D2844">
                      <w:pPr>
                        <w:spacing w:after="0" w:line="240" w:lineRule="auto"/>
                        <w:jc w:val="center"/>
                        <w:rPr>
                          <w:rFonts w:ascii="Arial" w:hAnsi="Arial" w:cs="Arial"/>
                          <w:b/>
                          <w:bCs/>
                        </w:rPr>
                      </w:pPr>
                      <w:r>
                        <w:rPr>
                          <w:rFonts w:ascii="Arial" w:hAnsi="Arial" w:cs="Arial"/>
                          <w:b/>
                          <w:bCs/>
                        </w:rPr>
                        <w:t>23 March 2018</w:t>
                      </w:r>
                    </w:p>
                    <w:p w14:paraId="0F7CBA75" w14:textId="77777777" w:rsidR="000D2844" w:rsidRDefault="000D2844" w:rsidP="000D2844">
                      <w:pPr>
                        <w:spacing w:after="0" w:line="240" w:lineRule="auto"/>
                        <w:jc w:val="center"/>
                        <w:rPr>
                          <w:rFonts w:ascii="Arial" w:hAnsi="Arial" w:cs="Arial"/>
                          <w:b/>
                          <w:bCs/>
                        </w:rPr>
                      </w:pPr>
                      <w:r>
                        <w:rPr>
                          <w:rFonts w:ascii="Arial" w:hAnsi="Arial" w:cs="Arial"/>
                          <w:b/>
                          <w:bCs/>
                        </w:rPr>
                        <w:t>Wilhelmshaven, Germany</w:t>
                      </w:r>
                    </w:p>
                  </w:txbxContent>
                </v:textbox>
              </v:shape>
            </w:pict>
          </mc:Fallback>
        </mc:AlternateContent>
      </w:r>
    </w:p>
    <w:p w14:paraId="2EF35533" w14:textId="2E3AE56A" w:rsidR="00451466" w:rsidRPr="00451466" w:rsidRDefault="00451466" w:rsidP="00451466">
      <w:pPr>
        <w:spacing w:after="0" w:line="240" w:lineRule="auto"/>
        <w:rPr>
          <w:rFonts w:ascii="Arial" w:eastAsia="Times New Roman" w:hAnsi="Arial" w:cs="Arial"/>
          <w:sz w:val="20"/>
          <w:szCs w:val="20"/>
        </w:rPr>
      </w:pPr>
    </w:p>
    <w:p w14:paraId="4818631D" w14:textId="77777777" w:rsidR="00451466" w:rsidRPr="00451466" w:rsidRDefault="00451466" w:rsidP="00451466">
      <w:pPr>
        <w:spacing w:after="0" w:line="240" w:lineRule="auto"/>
        <w:jc w:val="center"/>
        <w:rPr>
          <w:rFonts w:ascii="Arial" w:eastAsia="Times New Roman" w:hAnsi="Arial" w:cs="Arial"/>
          <w:sz w:val="20"/>
          <w:szCs w:val="20"/>
        </w:rPr>
      </w:pPr>
    </w:p>
    <w:p w14:paraId="6A9F245A" w14:textId="77777777" w:rsidR="00451466" w:rsidRPr="00451466" w:rsidRDefault="00451466" w:rsidP="00451466">
      <w:pPr>
        <w:spacing w:after="0" w:line="240" w:lineRule="auto"/>
        <w:rPr>
          <w:rFonts w:ascii="Arial" w:eastAsia="Times New Roman" w:hAnsi="Arial" w:cs="Arial"/>
          <w:sz w:val="20"/>
          <w:szCs w:val="20"/>
        </w:rPr>
      </w:pPr>
    </w:p>
    <w:p w14:paraId="76428235" w14:textId="77777777" w:rsidR="00451466" w:rsidRPr="00451466" w:rsidRDefault="00451466" w:rsidP="00451466">
      <w:pPr>
        <w:spacing w:after="0" w:line="240" w:lineRule="auto"/>
        <w:rPr>
          <w:rFonts w:ascii="Arial" w:eastAsia="Times New Roman" w:hAnsi="Arial" w:cs="Arial"/>
          <w:sz w:val="20"/>
          <w:szCs w:val="20"/>
        </w:rPr>
      </w:pPr>
    </w:p>
    <w:p w14:paraId="708A3292" w14:textId="77777777" w:rsidR="00451466" w:rsidRPr="00451466" w:rsidRDefault="00451466" w:rsidP="00451466">
      <w:pPr>
        <w:spacing w:after="0" w:line="240" w:lineRule="auto"/>
        <w:rPr>
          <w:rFonts w:ascii="Arial" w:eastAsia="Times New Roman" w:hAnsi="Arial" w:cs="Arial"/>
          <w:sz w:val="20"/>
          <w:szCs w:val="20"/>
        </w:rPr>
      </w:pPr>
    </w:p>
    <w:p w14:paraId="00C30D0B" w14:textId="77777777" w:rsidR="00451466" w:rsidRPr="00451466" w:rsidRDefault="00451466" w:rsidP="00451466">
      <w:pPr>
        <w:spacing w:after="0" w:line="240" w:lineRule="auto"/>
        <w:rPr>
          <w:rFonts w:ascii="Arial" w:eastAsia="Times New Roman" w:hAnsi="Arial" w:cs="Arial"/>
          <w:sz w:val="20"/>
          <w:szCs w:val="20"/>
        </w:rPr>
      </w:pPr>
      <w:r w:rsidRPr="00451466">
        <w:rPr>
          <w:rFonts w:ascii="Arial" w:eastAsia="Times New Roman" w:hAnsi="Arial" w:cs="Arial"/>
          <w:sz w:val="20"/>
          <w:szCs w:val="20"/>
        </w:rPr>
        <w:t>__________________________________________________________________________</w:t>
      </w:r>
    </w:p>
    <w:p w14:paraId="55D8182A" w14:textId="77777777" w:rsidR="00451466" w:rsidRPr="00451466" w:rsidRDefault="00451466" w:rsidP="00451466">
      <w:pPr>
        <w:spacing w:after="0" w:line="240" w:lineRule="auto"/>
        <w:rPr>
          <w:rFonts w:ascii="Arial" w:eastAsia="Times New Roman" w:hAnsi="Arial" w:cs="Arial"/>
          <w:sz w:val="20"/>
          <w:szCs w:val="20"/>
        </w:rPr>
      </w:pPr>
    </w:p>
    <w:p w14:paraId="5E23F3CD" w14:textId="77777777" w:rsidR="00451466" w:rsidRPr="000D2844" w:rsidRDefault="00451466" w:rsidP="00451466">
      <w:pPr>
        <w:tabs>
          <w:tab w:val="left" w:pos="2160"/>
        </w:tabs>
        <w:spacing w:after="0" w:line="240" w:lineRule="auto"/>
        <w:rPr>
          <w:rFonts w:ascii="Times New Roman" w:eastAsia="Times New Roman" w:hAnsi="Times New Roman" w:cs="Times New Roman"/>
          <w:b/>
        </w:rPr>
      </w:pPr>
      <w:r w:rsidRPr="000D2844">
        <w:rPr>
          <w:rFonts w:ascii="Times New Roman" w:eastAsia="Times New Roman" w:hAnsi="Times New Roman" w:cs="Times New Roman"/>
          <w:b/>
        </w:rPr>
        <w:t>Agenda Item:</w:t>
      </w:r>
      <w:r w:rsidRPr="000D2844">
        <w:rPr>
          <w:rFonts w:ascii="Times New Roman" w:eastAsia="Times New Roman" w:hAnsi="Times New Roman" w:cs="Times New Roman"/>
          <w:b/>
        </w:rPr>
        <w:tab/>
      </w:r>
      <w:proofErr w:type="gramStart"/>
      <w:r w:rsidRPr="000D2844">
        <w:rPr>
          <w:rFonts w:ascii="Times New Roman" w:eastAsia="Times New Roman" w:hAnsi="Times New Roman" w:cs="Times New Roman"/>
          <w:b/>
        </w:rPr>
        <w:t>5.2 Nature Conservation</w:t>
      </w:r>
      <w:proofErr w:type="gramEnd"/>
    </w:p>
    <w:p w14:paraId="244CDE09" w14:textId="77777777" w:rsidR="00451466" w:rsidRPr="000D2844" w:rsidRDefault="00451466" w:rsidP="00451466">
      <w:pPr>
        <w:tabs>
          <w:tab w:val="left" w:pos="2160"/>
        </w:tabs>
        <w:spacing w:after="0" w:line="240" w:lineRule="auto"/>
        <w:rPr>
          <w:rFonts w:ascii="Times New Roman" w:eastAsia="Times New Roman" w:hAnsi="Times New Roman" w:cs="Times New Roman"/>
        </w:rPr>
      </w:pPr>
    </w:p>
    <w:p w14:paraId="33EEBB96" w14:textId="77777777" w:rsidR="00451466" w:rsidRPr="000D2844" w:rsidRDefault="00451466" w:rsidP="00451466">
      <w:pPr>
        <w:tabs>
          <w:tab w:val="left" w:pos="2160"/>
        </w:tabs>
        <w:spacing w:after="0" w:line="240" w:lineRule="auto"/>
        <w:rPr>
          <w:rFonts w:ascii="Times New Roman" w:eastAsia="Times New Roman" w:hAnsi="Times New Roman" w:cs="Times New Roman"/>
        </w:rPr>
      </w:pPr>
      <w:r w:rsidRPr="000D2844">
        <w:rPr>
          <w:rFonts w:ascii="Times New Roman" w:eastAsia="Times New Roman" w:hAnsi="Times New Roman" w:cs="Times New Roman"/>
          <w:b/>
        </w:rPr>
        <w:t>Subject:</w:t>
      </w:r>
      <w:r w:rsidRPr="000D2844">
        <w:rPr>
          <w:rFonts w:ascii="Times New Roman" w:eastAsia="Times New Roman" w:hAnsi="Times New Roman" w:cs="Times New Roman"/>
          <w:b/>
        </w:rPr>
        <w:tab/>
        <w:t xml:space="preserve">Swimway </w:t>
      </w:r>
    </w:p>
    <w:p w14:paraId="689F4BCC" w14:textId="77777777" w:rsidR="00451466" w:rsidRPr="000D2844" w:rsidRDefault="00451466" w:rsidP="00451466">
      <w:pPr>
        <w:tabs>
          <w:tab w:val="left" w:pos="2160"/>
        </w:tabs>
        <w:spacing w:after="0" w:line="240" w:lineRule="auto"/>
        <w:rPr>
          <w:rFonts w:ascii="Times New Roman" w:eastAsia="Times New Roman" w:hAnsi="Times New Roman" w:cs="Times New Roman"/>
        </w:rPr>
      </w:pPr>
    </w:p>
    <w:p w14:paraId="422BB6F0" w14:textId="77777777" w:rsidR="00451466" w:rsidRPr="000D2844" w:rsidRDefault="00451466" w:rsidP="00451466">
      <w:pPr>
        <w:tabs>
          <w:tab w:val="left" w:pos="2160"/>
        </w:tabs>
        <w:spacing w:after="0" w:line="240" w:lineRule="auto"/>
        <w:rPr>
          <w:rFonts w:ascii="Times New Roman" w:eastAsia="Times New Roman" w:hAnsi="Times New Roman" w:cs="Times New Roman"/>
          <w:b/>
        </w:rPr>
      </w:pPr>
      <w:r w:rsidRPr="000D2844">
        <w:rPr>
          <w:rFonts w:ascii="Times New Roman" w:eastAsia="Times New Roman" w:hAnsi="Times New Roman" w:cs="Times New Roman"/>
          <w:b/>
        </w:rPr>
        <w:t>Document No.</w:t>
      </w:r>
      <w:r w:rsidRPr="000D2844">
        <w:rPr>
          <w:rFonts w:ascii="Times New Roman" w:eastAsia="Times New Roman" w:hAnsi="Times New Roman" w:cs="Times New Roman"/>
          <w:b/>
        </w:rPr>
        <w:tab/>
        <w:t>WSB 23/5.2/2</w:t>
      </w:r>
    </w:p>
    <w:p w14:paraId="2215E942" w14:textId="77777777" w:rsidR="00451466" w:rsidRPr="000D2844" w:rsidRDefault="00451466" w:rsidP="00451466">
      <w:pPr>
        <w:tabs>
          <w:tab w:val="left" w:pos="2160"/>
        </w:tabs>
        <w:spacing w:after="0" w:line="240" w:lineRule="auto"/>
        <w:rPr>
          <w:rFonts w:ascii="Times New Roman" w:eastAsia="Times New Roman" w:hAnsi="Times New Roman" w:cs="Times New Roman"/>
        </w:rPr>
      </w:pPr>
    </w:p>
    <w:p w14:paraId="3DA25B2C" w14:textId="77777777" w:rsidR="00451466" w:rsidRPr="000D2844" w:rsidRDefault="00451466" w:rsidP="00451466">
      <w:pPr>
        <w:tabs>
          <w:tab w:val="left" w:pos="2160"/>
        </w:tabs>
        <w:spacing w:after="0" w:line="240" w:lineRule="auto"/>
        <w:rPr>
          <w:rFonts w:ascii="Times New Roman" w:eastAsia="Times New Roman" w:hAnsi="Times New Roman" w:cs="Times New Roman"/>
          <w:b/>
        </w:rPr>
      </w:pPr>
      <w:r w:rsidRPr="000D2844">
        <w:rPr>
          <w:rFonts w:ascii="Times New Roman" w:eastAsia="Times New Roman" w:hAnsi="Times New Roman" w:cs="Times New Roman"/>
          <w:b/>
        </w:rPr>
        <w:t>Date:</w:t>
      </w:r>
      <w:r w:rsidRPr="000D2844">
        <w:rPr>
          <w:rFonts w:ascii="Times New Roman" w:eastAsia="Times New Roman" w:hAnsi="Times New Roman" w:cs="Times New Roman"/>
          <w:b/>
        </w:rPr>
        <w:tab/>
        <w:t>14 March 2018</w:t>
      </w:r>
    </w:p>
    <w:p w14:paraId="18908ACB" w14:textId="77777777" w:rsidR="00451466" w:rsidRPr="000D2844" w:rsidRDefault="00451466" w:rsidP="00451466">
      <w:pPr>
        <w:tabs>
          <w:tab w:val="left" w:pos="2160"/>
        </w:tabs>
        <w:spacing w:after="0" w:line="240" w:lineRule="auto"/>
        <w:rPr>
          <w:rFonts w:ascii="Times New Roman" w:eastAsia="Times New Roman" w:hAnsi="Times New Roman" w:cs="Times New Roman"/>
        </w:rPr>
      </w:pPr>
      <w:r w:rsidRPr="000D2844">
        <w:rPr>
          <w:rFonts w:ascii="Times New Roman" w:eastAsia="Times New Roman" w:hAnsi="Times New Roman" w:cs="Times New Roman"/>
        </w:rPr>
        <w:tab/>
      </w:r>
    </w:p>
    <w:p w14:paraId="7C293F1F" w14:textId="77777777" w:rsidR="00451466" w:rsidRPr="000D2844" w:rsidRDefault="00451466" w:rsidP="00451466">
      <w:pPr>
        <w:tabs>
          <w:tab w:val="left" w:pos="2160"/>
        </w:tabs>
        <w:spacing w:after="0" w:line="240" w:lineRule="auto"/>
        <w:rPr>
          <w:rFonts w:ascii="Times New Roman" w:eastAsia="Times New Roman" w:hAnsi="Times New Roman" w:cs="Times New Roman"/>
          <w:b/>
        </w:rPr>
      </w:pPr>
      <w:r w:rsidRPr="000D2844">
        <w:rPr>
          <w:rFonts w:ascii="Times New Roman" w:eastAsia="Times New Roman" w:hAnsi="Times New Roman" w:cs="Times New Roman"/>
          <w:b/>
        </w:rPr>
        <w:t>Submitted by:</w:t>
      </w:r>
      <w:r w:rsidRPr="000D2844">
        <w:rPr>
          <w:rFonts w:ascii="Times New Roman" w:eastAsia="Times New Roman" w:hAnsi="Times New Roman" w:cs="Times New Roman"/>
          <w:b/>
        </w:rPr>
        <w:tab/>
        <w:t>Swimway Group / TG-MM</w:t>
      </w:r>
    </w:p>
    <w:p w14:paraId="55677D00" w14:textId="77777777" w:rsidR="00451466" w:rsidRPr="000D2844" w:rsidRDefault="00451466" w:rsidP="00451466">
      <w:pPr>
        <w:tabs>
          <w:tab w:val="left" w:pos="2160"/>
        </w:tabs>
        <w:spacing w:after="0" w:line="240" w:lineRule="auto"/>
        <w:rPr>
          <w:rFonts w:ascii="Times New Roman" w:eastAsia="Times New Roman" w:hAnsi="Times New Roman" w:cs="Times New Roman"/>
          <w:sz w:val="20"/>
          <w:szCs w:val="20"/>
        </w:rPr>
      </w:pPr>
      <w:r w:rsidRPr="000D2844">
        <w:rPr>
          <w:rFonts w:ascii="Times New Roman" w:eastAsia="Times New Roman" w:hAnsi="Times New Roman" w:cs="Times New Roman"/>
          <w:sz w:val="20"/>
          <w:szCs w:val="20"/>
        </w:rPr>
        <w:t>__________________________________________________________________________</w:t>
      </w:r>
    </w:p>
    <w:p w14:paraId="7E3342D6" w14:textId="77777777" w:rsidR="00451466" w:rsidRPr="000D2844" w:rsidRDefault="00451466" w:rsidP="00451466">
      <w:pPr>
        <w:tabs>
          <w:tab w:val="left" w:pos="720"/>
          <w:tab w:val="center" w:pos="4703"/>
          <w:tab w:val="right" w:pos="9406"/>
        </w:tabs>
        <w:spacing w:after="0" w:line="240" w:lineRule="auto"/>
        <w:rPr>
          <w:rFonts w:ascii="Times New Roman" w:eastAsia="Times New Roman" w:hAnsi="Times New Roman" w:cs="Times New Roman"/>
          <w:sz w:val="20"/>
          <w:szCs w:val="24"/>
          <w:lang w:eastAsia="de-DE"/>
        </w:rPr>
      </w:pPr>
    </w:p>
    <w:p w14:paraId="0F9803C8" w14:textId="77777777" w:rsidR="00451466" w:rsidRPr="000D2844" w:rsidRDefault="00451466" w:rsidP="00451466">
      <w:pPr>
        <w:autoSpaceDE w:val="0"/>
        <w:autoSpaceDN w:val="0"/>
        <w:adjustRightInd w:val="0"/>
        <w:spacing w:after="0"/>
        <w:rPr>
          <w:rFonts w:ascii="Times New Roman" w:eastAsia="Times New Roman" w:hAnsi="Times New Roman" w:cs="Times New Roman"/>
        </w:rPr>
      </w:pPr>
    </w:p>
    <w:p w14:paraId="55D5C2D5" w14:textId="77777777" w:rsidR="00451466" w:rsidRPr="000D2844" w:rsidRDefault="00451466" w:rsidP="00451466">
      <w:pPr>
        <w:autoSpaceDE w:val="0"/>
        <w:autoSpaceDN w:val="0"/>
        <w:adjustRightInd w:val="0"/>
        <w:spacing w:after="0"/>
        <w:rPr>
          <w:rFonts w:ascii="Times New Roman" w:eastAsia="Times New Roman" w:hAnsi="Times New Roman" w:cs="Times New Roman"/>
        </w:rPr>
      </w:pPr>
      <w:r w:rsidRPr="000D2844">
        <w:rPr>
          <w:rFonts w:ascii="Times New Roman" w:eastAsia="Times New Roman" w:hAnsi="Times New Roman" w:cs="Times New Roman"/>
        </w:rPr>
        <w:t xml:space="preserve">Attached is the final draft of the Swimway Action Programme, written by a trilateral coordination and writers’ team, with the aim to describe the actions needed to improve knowledge on relevant processes, optimize population monitoring, adjust policies and develop and realise and evaluate measures towards reaching the Trilateral Fish Targets. </w:t>
      </w:r>
    </w:p>
    <w:p w14:paraId="12FF3502" w14:textId="77777777" w:rsidR="00451466" w:rsidRPr="000D2844" w:rsidRDefault="00451466" w:rsidP="00451466">
      <w:pPr>
        <w:autoSpaceDE w:val="0"/>
        <w:autoSpaceDN w:val="0"/>
        <w:adjustRightInd w:val="0"/>
        <w:spacing w:after="0"/>
        <w:rPr>
          <w:rFonts w:ascii="Times New Roman" w:eastAsia="Times New Roman" w:hAnsi="Times New Roman" w:cs="Times New Roman"/>
        </w:rPr>
      </w:pPr>
      <w:bookmarkStart w:id="0" w:name="_GoBack"/>
      <w:bookmarkEnd w:id="0"/>
    </w:p>
    <w:p w14:paraId="63A15A74" w14:textId="77777777" w:rsidR="00451466" w:rsidRPr="000D2844" w:rsidRDefault="00451466" w:rsidP="00451466">
      <w:pPr>
        <w:autoSpaceDE w:val="0"/>
        <w:autoSpaceDN w:val="0"/>
        <w:adjustRightInd w:val="0"/>
        <w:spacing w:after="0"/>
        <w:rPr>
          <w:rFonts w:ascii="Times New Roman" w:eastAsia="Times New Roman" w:hAnsi="Times New Roman" w:cs="Times New Roman"/>
        </w:rPr>
      </w:pPr>
      <w:r w:rsidRPr="000D2844">
        <w:rPr>
          <w:rFonts w:ascii="Times New Roman" w:eastAsia="Times New Roman" w:hAnsi="Times New Roman" w:cs="Times New Roman"/>
        </w:rPr>
        <w:t>Proposed timeline for activities in 2018:</w:t>
      </w:r>
    </w:p>
    <w:p w14:paraId="4017EDFB" w14:textId="77777777" w:rsidR="00451466" w:rsidRPr="000D2844" w:rsidRDefault="00451466" w:rsidP="00451466">
      <w:pPr>
        <w:tabs>
          <w:tab w:val="left" w:pos="720"/>
          <w:tab w:val="center" w:pos="4703"/>
          <w:tab w:val="right" w:pos="9406"/>
        </w:tabs>
        <w:spacing w:after="0" w:line="240" w:lineRule="auto"/>
        <w:rPr>
          <w:rFonts w:ascii="Times New Roman" w:eastAsia="Times New Roman" w:hAnsi="Times New Roman" w:cs="Times New Roman"/>
          <w:lang w:eastAsia="de-DE"/>
        </w:rPr>
      </w:pPr>
    </w:p>
    <w:p w14:paraId="711187DA" w14:textId="77777777" w:rsidR="00451466" w:rsidRPr="000D2844" w:rsidRDefault="00451466" w:rsidP="00451466">
      <w:pPr>
        <w:numPr>
          <w:ilvl w:val="0"/>
          <w:numId w:val="26"/>
        </w:numPr>
        <w:tabs>
          <w:tab w:val="center" w:pos="4703"/>
          <w:tab w:val="right" w:pos="9406"/>
        </w:tabs>
        <w:spacing w:after="0" w:line="240" w:lineRule="auto"/>
        <w:rPr>
          <w:rFonts w:ascii="Times New Roman" w:eastAsia="Times New Roman" w:hAnsi="Times New Roman" w:cs="Times New Roman"/>
          <w:lang w:val="en-US" w:eastAsia="de-DE"/>
        </w:rPr>
      </w:pPr>
      <w:r w:rsidRPr="000D2844">
        <w:rPr>
          <w:rFonts w:ascii="Times New Roman" w:eastAsia="Times New Roman" w:hAnsi="Times New Roman" w:cs="Times New Roman"/>
          <w:lang w:val="en-US" w:eastAsia="de-DE"/>
        </w:rPr>
        <w:t>Elaborate a working plan on how to proceed with the current Swimway group members or, depending on decisions in TG-MM / WSB, establish a Working Group Fish to accompany the programme (June /July)</w:t>
      </w:r>
    </w:p>
    <w:p w14:paraId="4895B5F3" w14:textId="77777777" w:rsidR="00451466" w:rsidRPr="000D2844" w:rsidRDefault="00451466" w:rsidP="00451466">
      <w:pPr>
        <w:numPr>
          <w:ilvl w:val="0"/>
          <w:numId w:val="26"/>
        </w:numPr>
        <w:tabs>
          <w:tab w:val="center" w:pos="4703"/>
          <w:tab w:val="right" w:pos="9406"/>
        </w:tabs>
        <w:spacing w:after="0" w:line="240" w:lineRule="auto"/>
        <w:rPr>
          <w:rFonts w:ascii="Times New Roman" w:eastAsia="Times New Roman" w:hAnsi="Times New Roman" w:cs="Times New Roman"/>
          <w:lang w:val="en-US" w:eastAsia="de-DE"/>
        </w:rPr>
      </w:pPr>
      <w:r w:rsidRPr="000D2844">
        <w:rPr>
          <w:rFonts w:ascii="Times New Roman" w:eastAsia="Times New Roman" w:hAnsi="Times New Roman" w:cs="Times New Roman"/>
          <w:lang w:val="en-US" w:eastAsia="de-DE"/>
        </w:rPr>
        <w:t>Explore first project ideas (e.g., small scale) and national and European funding options (from June ongoing)</w:t>
      </w:r>
    </w:p>
    <w:p w14:paraId="3271F994" w14:textId="77777777" w:rsidR="00451466" w:rsidRPr="000D2844" w:rsidRDefault="00451466" w:rsidP="00451466">
      <w:pPr>
        <w:numPr>
          <w:ilvl w:val="0"/>
          <w:numId w:val="26"/>
        </w:numPr>
        <w:tabs>
          <w:tab w:val="center" w:pos="4703"/>
          <w:tab w:val="right" w:pos="9406"/>
        </w:tabs>
        <w:spacing w:after="0" w:line="240" w:lineRule="auto"/>
        <w:rPr>
          <w:rFonts w:ascii="Times New Roman" w:eastAsia="Times New Roman" w:hAnsi="Times New Roman" w:cs="Times New Roman"/>
          <w:lang w:val="en-US" w:eastAsia="de-DE"/>
        </w:rPr>
      </w:pPr>
      <w:r w:rsidRPr="000D2844">
        <w:rPr>
          <w:rFonts w:ascii="Times New Roman" w:eastAsia="Times New Roman" w:hAnsi="Times New Roman" w:cs="Times New Roman"/>
          <w:lang w:val="en-US" w:eastAsia="de-DE"/>
        </w:rPr>
        <w:t>Organize a trilateral kick-off meeting to discuss and elaborate the working plan and funding options (September)</w:t>
      </w:r>
    </w:p>
    <w:p w14:paraId="5980757C" w14:textId="77777777" w:rsidR="00451466" w:rsidRPr="000D2844" w:rsidRDefault="00451466" w:rsidP="00451466">
      <w:pPr>
        <w:tabs>
          <w:tab w:val="left" w:pos="720"/>
          <w:tab w:val="center" w:pos="4703"/>
          <w:tab w:val="right" w:pos="9406"/>
        </w:tabs>
        <w:spacing w:after="0" w:line="240" w:lineRule="auto"/>
        <w:rPr>
          <w:rFonts w:ascii="Times New Roman" w:eastAsia="Times New Roman" w:hAnsi="Times New Roman" w:cs="Times New Roman"/>
          <w:lang w:eastAsia="de-DE"/>
        </w:rPr>
      </w:pPr>
    </w:p>
    <w:p w14:paraId="30280445" w14:textId="77777777" w:rsidR="00451466" w:rsidRPr="000D2844" w:rsidRDefault="00451466" w:rsidP="00451466">
      <w:pPr>
        <w:spacing w:after="0" w:line="240" w:lineRule="auto"/>
        <w:rPr>
          <w:rFonts w:ascii="Times New Roman" w:eastAsia="Times New Roman" w:hAnsi="Times New Roman" w:cs="Times New Roman"/>
          <w:sz w:val="20"/>
          <w:szCs w:val="20"/>
          <w:lang w:eastAsia="de-DE"/>
        </w:rPr>
      </w:pPr>
    </w:p>
    <w:p w14:paraId="0A3885F7" w14:textId="77777777" w:rsidR="00451466" w:rsidRPr="000D2844" w:rsidRDefault="00451466" w:rsidP="00451466">
      <w:pPr>
        <w:spacing w:after="0" w:line="240" w:lineRule="auto"/>
        <w:rPr>
          <w:rFonts w:ascii="Times New Roman" w:eastAsia="Times New Roman" w:hAnsi="Times New Roman" w:cs="Times New Roman"/>
        </w:rPr>
      </w:pPr>
      <w:r w:rsidRPr="000D2844">
        <w:rPr>
          <w:rFonts w:ascii="Times New Roman" w:eastAsia="Times New Roman" w:hAnsi="Times New Roman" w:cs="Times New Roman"/>
        </w:rPr>
        <w:t>Furthermore, attached is a two-pager summary of the Swimway Action Programme for the MCD (</w:t>
      </w:r>
      <w:r w:rsidRPr="000D2844">
        <w:rPr>
          <w:rFonts w:ascii="Times New Roman" w:eastAsia="Times New Roman" w:hAnsi="Times New Roman" w:cs="Times New Roman"/>
          <w:b/>
        </w:rPr>
        <w:t>Annex1</w:t>
      </w:r>
      <w:r w:rsidRPr="000D2844">
        <w:rPr>
          <w:rFonts w:ascii="Times New Roman" w:eastAsia="Times New Roman" w:hAnsi="Times New Roman" w:cs="Times New Roman"/>
        </w:rPr>
        <w:t>).</w:t>
      </w:r>
    </w:p>
    <w:p w14:paraId="3577FF5E" w14:textId="77777777" w:rsidR="00451466" w:rsidRPr="000D2844" w:rsidRDefault="00451466" w:rsidP="00451466">
      <w:pPr>
        <w:spacing w:after="0" w:line="240" w:lineRule="auto"/>
        <w:rPr>
          <w:rFonts w:ascii="Times New Roman" w:eastAsia="Times New Roman" w:hAnsi="Times New Roman" w:cs="Times New Roman"/>
          <w:b/>
        </w:rPr>
      </w:pPr>
    </w:p>
    <w:p w14:paraId="578C7A2F" w14:textId="100E9230" w:rsidR="00451466" w:rsidRPr="000D2844" w:rsidRDefault="00451466" w:rsidP="00451466">
      <w:pPr>
        <w:spacing w:after="0" w:line="240" w:lineRule="auto"/>
        <w:rPr>
          <w:rFonts w:ascii="Times New Roman" w:eastAsia="Times New Roman" w:hAnsi="Times New Roman" w:cs="Times New Roman"/>
        </w:rPr>
      </w:pPr>
      <w:r w:rsidRPr="000D2844">
        <w:rPr>
          <w:rFonts w:ascii="Times New Roman" w:eastAsia="Times New Roman" w:hAnsi="Times New Roman" w:cs="Times New Roman"/>
        </w:rPr>
        <w:t xml:space="preserve">A proposal for </w:t>
      </w:r>
      <w:r w:rsidR="00C303C4" w:rsidRPr="000D2844">
        <w:rPr>
          <w:rFonts w:ascii="Times New Roman" w:eastAsia="Times New Roman" w:hAnsi="Times New Roman" w:cs="Times New Roman"/>
        </w:rPr>
        <w:t xml:space="preserve">a Swimway </w:t>
      </w:r>
      <w:r w:rsidR="000D2844">
        <w:rPr>
          <w:rFonts w:ascii="Times New Roman" w:eastAsia="Times New Roman" w:hAnsi="Times New Roman" w:cs="Times New Roman"/>
        </w:rPr>
        <w:t xml:space="preserve">side </w:t>
      </w:r>
      <w:r w:rsidR="00C303C4" w:rsidRPr="000D2844">
        <w:rPr>
          <w:rFonts w:ascii="Times New Roman" w:eastAsia="Times New Roman" w:hAnsi="Times New Roman" w:cs="Times New Roman"/>
        </w:rPr>
        <w:t xml:space="preserve">event and for a signing text </w:t>
      </w:r>
      <w:r w:rsidRPr="000D2844">
        <w:rPr>
          <w:rFonts w:ascii="Times New Roman" w:eastAsia="Times New Roman" w:hAnsi="Times New Roman" w:cs="Times New Roman"/>
        </w:rPr>
        <w:t xml:space="preserve">to be used for the scheduled Swimway signing ceremony is attached as </w:t>
      </w:r>
      <w:r w:rsidRPr="000D2844">
        <w:rPr>
          <w:rFonts w:ascii="Times New Roman" w:eastAsia="Times New Roman" w:hAnsi="Times New Roman" w:cs="Times New Roman"/>
          <w:b/>
        </w:rPr>
        <w:t>Annex 2</w:t>
      </w:r>
      <w:r w:rsidRPr="000D2844">
        <w:rPr>
          <w:rFonts w:ascii="Times New Roman" w:eastAsia="Times New Roman" w:hAnsi="Times New Roman" w:cs="Times New Roman"/>
        </w:rPr>
        <w:t xml:space="preserve">. </w:t>
      </w:r>
    </w:p>
    <w:p w14:paraId="43385064" w14:textId="77777777" w:rsidR="00451466" w:rsidRPr="000D2844" w:rsidRDefault="00451466" w:rsidP="00451466">
      <w:pPr>
        <w:spacing w:after="0" w:line="240" w:lineRule="auto"/>
        <w:rPr>
          <w:rFonts w:ascii="Times New Roman" w:eastAsia="Times New Roman" w:hAnsi="Times New Roman" w:cs="Times New Roman"/>
        </w:rPr>
      </w:pPr>
    </w:p>
    <w:p w14:paraId="6270D4B5" w14:textId="77777777" w:rsidR="00451466" w:rsidRPr="000D2844" w:rsidRDefault="00451466" w:rsidP="00451466">
      <w:pPr>
        <w:spacing w:after="0" w:line="240" w:lineRule="auto"/>
        <w:rPr>
          <w:rFonts w:ascii="Times New Roman" w:eastAsia="Times New Roman" w:hAnsi="Times New Roman" w:cs="Times New Roman"/>
        </w:rPr>
      </w:pPr>
    </w:p>
    <w:p w14:paraId="1D9D0F6E" w14:textId="77777777" w:rsidR="00451466" w:rsidRPr="000D2844" w:rsidRDefault="00451466" w:rsidP="00451466">
      <w:pPr>
        <w:spacing w:after="0" w:line="240" w:lineRule="auto"/>
        <w:rPr>
          <w:rFonts w:ascii="Times New Roman" w:eastAsia="Times New Roman" w:hAnsi="Times New Roman" w:cs="Times New Roman"/>
          <w:b/>
        </w:rPr>
      </w:pPr>
      <w:r w:rsidRPr="000D2844">
        <w:rPr>
          <w:rFonts w:ascii="Times New Roman" w:eastAsia="Times New Roman" w:hAnsi="Times New Roman" w:cs="Times New Roman"/>
          <w:b/>
          <w:bCs/>
        </w:rPr>
        <w:t>Proposal:</w:t>
      </w:r>
      <w:r w:rsidRPr="000D2844">
        <w:rPr>
          <w:rFonts w:ascii="Times New Roman" w:eastAsia="Times New Roman" w:hAnsi="Times New Roman" w:cs="Times New Roman"/>
          <w:b/>
          <w:bCs/>
        </w:rPr>
        <w:tab/>
      </w:r>
      <w:r w:rsidRPr="000D2844">
        <w:rPr>
          <w:rFonts w:ascii="Times New Roman" w:eastAsia="Times New Roman" w:hAnsi="Times New Roman" w:cs="Times New Roman"/>
          <w:b/>
        </w:rPr>
        <w:t>The WSB is requested to endorse the documents.</w:t>
      </w:r>
    </w:p>
    <w:p w14:paraId="346152AC" w14:textId="712ADB57" w:rsidR="00BE6915" w:rsidRPr="000D2844" w:rsidRDefault="00BE6915">
      <w:pPr>
        <w:rPr>
          <w:rFonts w:ascii="Times New Roman" w:hAnsi="Times New Roman" w:cs="Times New Roman"/>
        </w:rPr>
      </w:pPr>
      <w:r w:rsidRPr="000D2844">
        <w:rPr>
          <w:rFonts w:ascii="Times New Roman" w:hAnsi="Times New Roman" w:cs="Times New Roman"/>
        </w:rPr>
        <w:br w:type="page"/>
      </w:r>
    </w:p>
    <w:p w14:paraId="3A2CFEC3" w14:textId="10F8D072" w:rsidR="0026346E" w:rsidRPr="00962C2F" w:rsidRDefault="007C617F" w:rsidP="001D6EFC">
      <w:r>
        <w:rPr>
          <w:noProof/>
          <w:lang w:eastAsia="en-GB"/>
        </w:rPr>
        <w:lastRenderedPageBreak/>
        <w:drawing>
          <wp:inline distT="0" distB="0" distL="0" distR="0" wp14:anchorId="298396AE" wp14:editId="38384AAF">
            <wp:extent cx="4701540" cy="1333500"/>
            <wp:effectExtent l="0" t="0" r="3810" b="0"/>
            <wp:docPr id="9" name="Grafik 1"/>
            <wp:cNvGraphicFramePr/>
            <a:graphic xmlns:a="http://schemas.openxmlformats.org/drawingml/2006/main">
              <a:graphicData uri="http://schemas.openxmlformats.org/drawingml/2006/picture">
                <pic:pic xmlns:pic="http://schemas.openxmlformats.org/drawingml/2006/picture">
                  <pic:nvPicPr>
                    <pic:cNvPr id="9"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4702517" cy="1333777"/>
                    </a:xfrm>
                    <a:prstGeom prst="rect">
                      <a:avLst/>
                    </a:prstGeom>
                  </pic:spPr>
                </pic:pic>
              </a:graphicData>
            </a:graphic>
          </wp:inline>
        </w:drawing>
      </w:r>
    </w:p>
    <w:p w14:paraId="6B3648A4" w14:textId="077A472C" w:rsidR="00A454D6" w:rsidRPr="00962C2F" w:rsidRDefault="00A454D6" w:rsidP="001D6EFC"/>
    <w:p w14:paraId="1C8DB890" w14:textId="77777777" w:rsidR="00A454D6" w:rsidRPr="00962C2F" w:rsidRDefault="00A454D6" w:rsidP="001D6EFC"/>
    <w:p w14:paraId="076167CC" w14:textId="71E94FD2" w:rsidR="00A251C9" w:rsidRPr="00451466" w:rsidRDefault="00A251C9" w:rsidP="001D6EFC">
      <w:pPr>
        <w:rPr>
          <w:b/>
          <w:sz w:val="32"/>
          <w:szCs w:val="32"/>
        </w:rPr>
      </w:pPr>
      <w:r w:rsidRPr="00451466">
        <w:rPr>
          <w:b/>
          <w:sz w:val="32"/>
          <w:szCs w:val="32"/>
        </w:rPr>
        <w:t>TRILATERAL WADDEN SEA SWIMWAY VISION</w:t>
      </w:r>
    </w:p>
    <w:p w14:paraId="03EE1EE5" w14:textId="32EC8B37" w:rsidR="001D6EFC" w:rsidRPr="00451466" w:rsidRDefault="001D6EFC" w:rsidP="001D6EFC">
      <w:pPr>
        <w:rPr>
          <w:b/>
          <w:sz w:val="32"/>
          <w:szCs w:val="32"/>
        </w:rPr>
      </w:pPr>
      <w:r w:rsidRPr="00451466">
        <w:rPr>
          <w:b/>
          <w:sz w:val="32"/>
          <w:szCs w:val="32"/>
        </w:rPr>
        <w:t xml:space="preserve">ACTION PROGRAMME </w:t>
      </w:r>
    </w:p>
    <w:p w14:paraId="6123DB9B" w14:textId="77777777" w:rsidR="001D6EFC" w:rsidRPr="00451466" w:rsidRDefault="001D6EFC" w:rsidP="001D6EFC">
      <w:pPr>
        <w:rPr>
          <w:b/>
          <w:sz w:val="32"/>
          <w:szCs w:val="32"/>
        </w:rPr>
      </w:pPr>
    </w:p>
    <w:p w14:paraId="37ACADCA" w14:textId="684C2B36" w:rsidR="001424D2" w:rsidRPr="00451466" w:rsidRDefault="00A251C9">
      <w:pPr>
        <w:rPr>
          <w:b/>
          <w:sz w:val="28"/>
          <w:szCs w:val="28"/>
        </w:rPr>
      </w:pPr>
      <w:r w:rsidRPr="00451466">
        <w:rPr>
          <w:b/>
          <w:sz w:val="28"/>
          <w:szCs w:val="28"/>
        </w:rPr>
        <w:t>1</w:t>
      </w:r>
      <w:r w:rsidR="003F22FF" w:rsidRPr="00451466">
        <w:rPr>
          <w:b/>
          <w:sz w:val="28"/>
          <w:szCs w:val="28"/>
        </w:rPr>
        <w:t>4</w:t>
      </w:r>
      <w:r w:rsidR="00D50C80" w:rsidRPr="00451466">
        <w:rPr>
          <w:b/>
          <w:sz w:val="28"/>
          <w:szCs w:val="28"/>
        </w:rPr>
        <w:t xml:space="preserve"> March 2018</w:t>
      </w:r>
    </w:p>
    <w:p w14:paraId="7693E81C" w14:textId="77777777" w:rsidR="001424D2" w:rsidRDefault="001424D2"/>
    <w:p w14:paraId="233C7030" w14:textId="77777777" w:rsidR="001424D2" w:rsidRDefault="001424D2"/>
    <w:p w14:paraId="60A89835" w14:textId="77777777" w:rsidR="001424D2" w:rsidRDefault="001424D2"/>
    <w:p w14:paraId="3EE420FD" w14:textId="77777777" w:rsidR="001424D2" w:rsidRDefault="001424D2"/>
    <w:p w14:paraId="50D26DCA" w14:textId="77777777" w:rsidR="001424D2" w:rsidRDefault="001424D2"/>
    <w:p w14:paraId="33CABD18" w14:textId="77777777" w:rsidR="001424D2" w:rsidRDefault="001424D2"/>
    <w:p w14:paraId="03C50BFA" w14:textId="77777777" w:rsidR="001424D2" w:rsidRDefault="001424D2"/>
    <w:p w14:paraId="39692986" w14:textId="77777777" w:rsidR="001424D2" w:rsidRDefault="001424D2"/>
    <w:p w14:paraId="126AB9E5" w14:textId="77777777" w:rsidR="001424D2" w:rsidRDefault="001424D2"/>
    <w:p w14:paraId="236A5338" w14:textId="77777777" w:rsidR="001424D2" w:rsidRDefault="001424D2"/>
    <w:p w14:paraId="41075AB1" w14:textId="77777777" w:rsidR="001424D2" w:rsidRDefault="001424D2"/>
    <w:p w14:paraId="522F1FDA" w14:textId="77777777" w:rsidR="00CD36C8" w:rsidRDefault="00CD36C8"/>
    <w:p w14:paraId="74E5C915" w14:textId="77777777" w:rsidR="00CD36C8" w:rsidRDefault="00CD36C8"/>
    <w:p w14:paraId="2E601122" w14:textId="77777777" w:rsidR="00CD36C8" w:rsidRDefault="00CD36C8"/>
    <w:p w14:paraId="367E0B69" w14:textId="77777777" w:rsidR="001424D2" w:rsidRDefault="001424D2"/>
    <w:p w14:paraId="1C888E9E" w14:textId="77777777" w:rsidR="001424D2" w:rsidRDefault="001424D2"/>
    <w:p w14:paraId="3DD40436" w14:textId="77777777" w:rsidR="00B0701D" w:rsidRDefault="00B0701D"/>
    <w:sdt>
      <w:sdtPr>
        <w:rPr>
          <w:rFonts w:asciiTheme="minorHAnsi" w:eastAsiaTheme="minorEastAsia" w:hAnsiTheme="minorHAnsi" w:cstheme="minorBidi"/>
          <w:b w:val="0"/>
          <w:bCs w:val="0"/>
          <w:color w:val="auto"/>
          <w:sz w:val="22"/>
          <w:szCs w:val="22"/>
          <w:lang w:val="nl-NL"/>
        </w:rPr>
        <w:id w:val="-142508364"/>
        <w:docPartObj>
          <w:docPartGallery w:val="Table of Contents"/>
          <w:docPartUnique/>
        </w:docPartObj>
      </w:sdtPr>
      <w:sdtEndPr>
        <w:rPr>
          <w:lang w:val="en-GB"/>
        </w:rPr>
      </w:sdtEndPr>
      <w:sdtContent>
        <w:p w14:paraId="09B26A08" w14:textId="77777777" w:rsidR="007B3B0F" w:rsidRDefault="007542B1">
          <w:pPr>
            <w:pStyle w:val="Inhaltsverzeichnisberschrift"/>
          </w:pPr>
          <w:r>
            <w:t>Content</w:t>
          </w:r>
        </w:p>
        <w:p w14:paraId="66591679" w14:textId="77777777" w:rsidR="00615C1A" w:rsidRDefault="007B3B0F">
          <w:pPr>
            <w:pStyle w:val="Verzeichnis1"/>
            <w:tabs>
              <w:tab w:val="right" w:leader="dot" w:pos="9062"/>
            </w:tabs>
            <w:rPr>
              <w:noProof/>
              <w:lang w:eastAsia="en-GB"/>
            </w:rPr>
          </w:pPr>
          <w:r>
            <w:fldChar w:fldCharType="begin"/>
          </w:r>
          <w:r>
            <w:instrText xml:space="preserve"> TOC \o "1-3" \h \z \u </w:instrText>
          </w:r>
          <w:r>
            <w:fldChar w:fldCharType="separate"/>
          </w:r>
          <w:hyperlink w:anchor="_Toc508793977" w:history="1">
            <w:r w:rsidR="00615C1A" w:rsidRPr="007A249D">
              <w:rPr>
                <w:rStyle w:val="Hyperlink"/>
                <w:noProof/>
              </w:rPr>
              <w:t>Summary</w:t>
            </w:r>
            <w:r w:rsidR="00615C1A">
              <w:rPr>
                <w:noProof/>
                <w:webHidden/>
              </w:rPr>
              <w:tab/>
            </w:r>
            <w:r w:rsidR="00615C1A">
              <w:rPr>
                <w:noProof/>
                <w:webHidden/>
              </w:rPr>
              <w:fldChar w:fldCharType="begin"/>
            </w:r>
            <w:r w:rsidR="00615C1A">
              <w:rPr>
                <w:noProof/>
                <w:webHidden/>
              </w:rPr>
              <w:instrText xml:space="preserve"> PAGEREF _Toc508793977 \h </w:instrText>
            </w:r>
            <w:r w:rsidR="00615C1A">
              <w:rPr>
                <w:noProof/>
                <w:webHidden/>
              </w:rPr>
            </w:r>
            <w:r w:rsidR="00615C1A">
              <w:rPr>
                <w:noProof/>
                <w:webHidden/>
              </w:rPr>
              <w:fldChar w:fldCharType="separate"/>
            </w:r>
            <w:r w:rsidR="00772E28">
              <w:rPr>
                <w:noProof/>
                <w:webHidden/>
              </w:rPr>
              <w:t>4</w:t>
            </w:r>
            <w:r w:rsidR="00615C1A">
              <w:rPr>
                <w:noProof/>
                <w:webHidden/>
              </w:rPr>
              <w:fldChar w:fldCharType="end"/>
            </w:r>
          </w:hyperlink>
        </w:p>
        <w:p w14:paraId="02BFFAD9" w14:textId="77777777" w:rsidR="00615C1A" w:rsidRDefault="000D2844">
          <w:pPr>
            <w:pStyle w:val="Verzeichnis1"/>
            <w:tabs>
              <w:tab w:val="left" w:pos="440"/>
              <w:tab w:val="right" w:leader="dot" w:pos="9062"/>
            </w:tabs>
            <w:rPr>
              <w:noProof/>
              <w:lang w:eastAsia="en-GB"/>
            </w:rPr>
          </w:pPr>
          <w:hyperlink w:anchor="_Toc508793978" w:history="1">
            <w:r w:rsidR="00615C1A" w:rsidRPr="007A249D">
              <w:rPr>
                <w:rStyle w:val="Hyperlink"/>
                <w:noProof/>
              </w:rPr>
              <w:t xml:space="preserve">1. </w:t>
            </w:r>
            <w:r w:rsidR="00615C1A">
              <w:rPr>
                <w:noProof/>
                <w:lang w:eastAsia="en-GB"/>
              </w:rPr>
              <w:tab/>
            </w:r>
            <w:r w:rsidR="00615C1A" w:rsidRPr="007A249D">
              <w:rPr>
                <w:rStyle w:val="Hyperlink"/>
                <w:noProof/>
              </w:rPr>
              <w:t>Introduction</w:t>
            </w:r>
            <w:r w:rsidR="00615C1A">
              <w:rPr>
                <w:noProof/>
                <w:webHidden/>
              </w:rPr>
              <w:tab/>
            </w:r>
            <w:r w:rsidR="00615C1A">
              <w:rPr>
                <w:noProof/>
                <w:webHidden/>
              </w:rPr>
              <w:fldChar w:fldCharType="begin"/>
            </w:r>
            <w:r w:rsidR="00615C1A">
              <w:rPr>
                <w:noProof/>
                <w:webHidden/>
              </w:rPr>
              <w:instrText xml:space="preserve"> PAGEREF _Toc508793978 \h </w:instrText>
            </w:r>
            <w:r w:rsidR="00615C1A">
              <w:rPr>
                <w:noProof/>
                <w:webHidden/>
              </w:rPr>
            </w:r>
            <w:r w:rsidR="00615C1A">
              <w:rPr>
                <w:noProof/>
                <w:webHidden/>
              </w:rPr>
              <w:fldChar w:fldCharType="separate"/>
            </w:r>
            <w:r w:rsidR="00772E28">
              <w:rPr>
                <w:noProof/>
                <w:webHidden/>
              </w:rPr>
              <w:t>5</w:t>
            </w:r>
            <w:r w:rsidR="00615C1A">
              <w:rPr>
                <w:noProof/>
                <w:webHidden/>
              </w:rPr>
              <w:fldChar w:fldCharType="end"/>
            </w:r>
          </w:hyperlink>
        </w:p>
        <w:p w14:paraId="1A0716F9" w14:textId="77777777" w:rsidR="00615C1A" w:rsidRDefault="000D2844">
          <w:pPr>
            <w:pStyle w:val="Verzeichnis2"/>
            <w:tabs>
              <w:tab w:val="left" w:pos="880"/>
              <w:tab w:val="right" w:leader="dot" w:pos="9062"/>
            </w:tabs>
            <w:rPr>
              <w:noProof/>
              <w:lang w:eastAsia="en-GB"/>
            </w:rPr>
          </w:pPr>
          <w:hyperlink w:anchor="_Toc508793979" w:history="1">
            <w:r w:rsidR="00615C1A" w:rsidRPr="007A249D">
              <w:rPr>
                <w:rStyle w:val="Hyperlink"/>
                <w:noProof/>
              </w:rPr>
              <w:t xml:space="preserve">1.1 </w:t>
            </w:r>
            <w:r w:rsidR="00615C1A">
              <w:rPr>
                <w:noProof/>
                <w:lang w:eastAsia="en-GB"/>
              </w:rPr>
              <w:tab/>
            </w:r>
            <w:r w:rsidR="00615C1A" w:rsidRPr="007A249D">
              <w:rPr>
                <w:rStyle w:val="Hyperlink"/>
                <w:noProof/>
              </w:rPr>
              <w:t>General introduction</w:t>
            </w:r>
            <w:r w:rsidR="00615C1A">
              <w:rPr>
                <w:noProof/>
                <w:webHidden/>
              </w:rPr>
              <w:tab/>
            </w:r>
            <w:r w:rsidR="00615C1A">
              <w:rPr>
                <w:noProof/>
                <w:webHidden/>
              </w:rPr>
              <w:fldChar w:fldCharType="begin"/>
            </w:r>
            <w:r w:rsidR="00615C1A">
              <w:rPr>
                <w:noProof/>
                <w:webHidden/>
              </w:rPr>
              <w:instrText xml:space="preserve"> PAGEREF _Toc508793979 \h </w:instrText>
            </w:r>
            <w:r w:rsidR="00615C1A">
              <w:rPr>
                <w:noProof/>
                <w:webHidden/>
              </w:rPr>
            </w:r>
            <w:r w:rsidR="00615C1A">
              <w:rPr>
                <w:noProof/>
                <w:webHidden/>
              </w:rPr>
              <w:fldChar w:fldCharType="separate"/>
            </w:r>
            <w:r w:rsidR="00772E28">
              <w:rPr>
                <w:noProof/>
                <w:webHidden/>
              </w:rPr>
              <w:t>5</w:t>
            </w:r>
            <w:r w:rsidR="00615C1A">
              <w:rPr>
                <w:noProof/>
                <w:webHidden/>
              </w:rPr>
              <w:fldChar w:fldCharType="end"/>
            </w:r>
          </w:hyperlink>
        </w:p>
        <w:p w14:paraId="1D091485" w14:textId="77777777" w:rsidR="00615C1A" w:rsidRDefault="000D2844">
          <w:pPr>
            <w:pStyle w:val="Verzeichnis2"/>
            <w:tabs>
              <w:tab w:val="left" w:pos="880"/>
              <w:tab w:val="right" w:leader="dot" w:pos="9062"/>
            </w:tabs>
            <w:rPr>
              <w:noProof/>
              <w:lang w:eastAsia="en-GB"/>
            </w:rPr>
          </w:pPr>
          <w:hyperlink w:anchor="_Toc508793980" w:history="1">
            <w:r w:rsidR="00615C1A" w:rsidRPr="007A249D">
              <w:rPr>
                <w:rStyle w:val="Hyperlink"/>
                <w:noProof/>
                <w:lang w:val="en"/>
              </w:rPr>
              <w:t xml:space="preserve">1.2 </w:t>
            </w:r>
            <w:r w:rsidR="00615C1A">
              <w:rPr>
                <w:noProof/>
                <w:lang w:eastAsia="en-GB"/>
              </w:rPr>
              <w:tab/>
            </w:r>
            <w:r w:rsidR="00615C1A" w:rsidRPr="007A249D">
              <w:rPr>
                <w:rStyle w:val="Hyperlink"/>
                <w:noProof/>
                <w:lang w:val="en"/>
              </w:rPr>
              <w:t>Trilateral Fish Targets</w:t>
            </w:r>
            <w:r w:rsidR="00615C1A">
              <w:rPr>
                <w:noProof/>
                <w:webHidden/>
              </w:rPr>
              <w:tab/>
            </w:r>
            <w:r w:rsidR="00615C1A">
              <w:rPr>
                <w:noProof/>
                <w:webHidden/>
              </w:rPr>
              <w:fldChar w:fldCharType="begin"/>
            </w:r>
            <w:r w:rsidR="00615C1A">
              <w:rPr>
                <w:noProof/>
                <w:webHidden/>
              </w:rPr>
              <w:instrText xml:space="preserve"> PAGEREF _Toc508793980 \h </w:instrText>
            </w:r>
            <w:r w:rsidR="00615C1A">
              <w:rPr>
                <w:noProof/>
                <w:webHidden/>
              </w:rPr>
            </w:r>
            <w:r w:rsidR="00615C1A">
              <w:rPr>
                <w:noProof/>
                <w:webHidden/>
              </w:rPr>
              <w:fldChar w:fldCharType="separate"/>
            </w:r>
            <w:r w:rsidR="00772E28">
              <w:rPr>
                <w:noProof/>
                <w:webHidden/>
              </w:rPr>
              <w:t>6</w:t>
            </w:r>
            <w:r w:rsidR="00615C1A">
              <w:rPr>
                <w:noProof/>
                <w:webHidden/>
              </w:rPr>
              <w:fldChar w:fldCharType="end"/>
            </w:r>
          </w:hyperlink>
        </w:p>
        <w:p w14:paraId="0064F66E" w14:textId="77777777" w:rsidR="00615C1A" w:rsidRDefault="000D2844">
          <w:pPr>
            <w:pStyle w:val="Verzeichnis2"/>
            <w:tabs>
              <w:tab w:val="left" w:pos="880"/>
              <w:tab w:val="right" w:leader="dot" w:pos="9062"/>
            </w:tabs>
            <w:rPr>
              <w:noProof/>
              <w:lang w:eastAsia="en-GB"/>
            </w:rPr>
          </w:pPr>
          <w:hyperlink w:anchor="_Toc508793981" w:history="1">
            <w:r w:rsidR="00615C1A" w:rsidRPr="007A249D">
              <w:rPr>
                <w:rStyle w:val="Hyperlink"/>
                <w:noProof/>
              </w:rPr>
              <w:t xml:space="preserve">1.3 </w:t>
            </w:r>
            <w:r w:rsidR="00615C1A">
              <w:rPr>
                <w:noProof/>
                <w:lang w:eastAsia="en-GB"/>
              </w:rPr>
              <w:tab/>
            </w:r>
            <w:r w:rsidR="00615C1A" w:rsidRPr="007A249D">
              <w:rPr>
                <w:rStyle w:val="Hyperlink"/>
                <w:noProof/>
              </w:rPr>
              <w:t>Action Programme</w:t>
            </w:r>
            <w:r w:rsidR="00615C1A">
              <w:rPr>
                <w:noProof/>
                <w:webHidden/>
              </w:rPr>
              <w:tab/>
            </w:r>
            <w:r w:rsidR="00615C1A">
              <w:rPr>
                <w:noProof/>
                <w:webHidden/>
              </w:rPr>
              <w:fldChar w:fldCharType="begin"/>
            </w:r>
            <w:r w:rsidR="00615C1A">
              <w:rPr>
                <w:noProof/>
                <w:webHidden/>
              </w:rPr>
              <w:instrText xml:space="preserve"> PAGEREF _Toc508793981 \h </w:instrText>
            </w:r>
            <w:r w:rsidR="00615C1A">
              <w:rPr>
                <w:noProof/>
                <w:webHidden/>
              </w:rPr>
            </w:r>
            <w:r w:rsidR="00615C1A">
              <w:rPr>
                <w:noProof/>
                <w:webHidden/>
              </w:rPr>
              <w:fldChar w:fldCharType="separate"/>
            </w:r>
            <w:r w:rsidR="00772E28">
              <w:rPr>
                <w:noProof/>
                <w:webHidden/>
              </w:rPr>
              <w:t>6</w:t>
            </w:r>
            <w:r w:rsidR="00615C1A">
              <w:rPr>
                <w:noProof/>
                <w:webHidden/>
              </w:rPr>
              <w:fldChar w:fldCharType="end"/>
            </w:r>
          </w:hyperlink>
        </w:p>
        <w:p w14:paraId="3C4E91B5" w14:textId="77777777" w:rsidR="00615C1A" w:rsidRDefault="000D2844">
          <w:pPr>
            <w:pStyle w:val="Verzeichnis1"/>
            <w:tabs>
              <w:tab w:val="left" w:pos="440"/>
              <w:tab w:val="right" w:leader="dot" w:pos="9062"/>
            </w:tabs>
            <w:rPr>
              <w:noProof/>
              <w:lang w:eastAsia="en-GB"/>
            </w:rPr>
          </w:pPr>
          <w:hyperlink w:anchor="_Toc508793982" w:history="1">
            <w:r w:rsidR="00615C1A" w:rsidRPr="007A249D">
              <w:rPr>
                <w:rStyle w:val="Hyperlink"/>
                <w:noProof/>
              </w:rPr>
              <w:t>2.</w:t>
            </w:r>
            <w:r w:rsidR="00615C1A">
              <w:rPr>
                <w:noProof/>
                <w:lang w:eastAsia="en-GB"/>
              </w:rPr>
              <w:tab/>
            </w:r>
            <w:r w:rsidR="00615C1A" w:rsidRPr="007A249D">
              <w:rPr>
                <w:rStyle w:val="Hyperlink"/>
                <w:noProof/>
              </w:rPr>
              <w:t>Research and monitoring</w:t>
            </w:r>
            <w:r w:rsidR="00615C1A">
              <w:rPr>
                <w:noProof/>
                <w:webHidden/>
              </w:rPr>
              <w:tab/>
            </w:r>
            <w:r w:rsidR="00615C1A">
              <w:rPr>
                <w:noProof/>
                <w:webHidden/>
              </w:rPr>
              <w:fldChar w:fldCharType="begin"/>
            </w:r>
            <w:r w:rsidR="00615C1A">
              <w:rPr>
                <w:noProof/>
                <w:webHidden/>
              </w:rPr>
              <w:instrText xml:space="preserve"> PAGEREF _Toc508793982 \h </w:instrText>
            </w:r>
            <w:r w:rsidR="00615C1A">
              <w:rPr>
                <w:noProof/>
                <w:webHidden/>
              </w:rPr>
            </w:r>
            <w:r w:rsidR="00615C1A">
              <w:rPr>
                <w:noProof/>
                <w:webHidden/>
              </w:rPr>
              <w:fldChar w:fldCharType="separate"/>
            </w:r>
            <w:r w:rsidR="00772E28">
              <w:rPr>
                <w:noProof/>
                <w:webHidden/>
              </w:rPr>
              <w:t>8</w:t>
            </w:r>
            <w:r w:rsidR="00615C1A">
              <w:rPr>
                <w:noProof/>
                <w:webHidden/>
              </w:rPr>
              <w:fldChar w:fldCharType="end"/>
            </w:r>
          </w:hyperlink>
        </w:p>
        <w:p w14:paraId="2D38ABFE" w14:textId="77777777" w:rsidR="00615C1A" w:rsidRDefault="000D2844">
          <w:pPr>
            <w:pStyle w:val="Verzeichnis2"/>
            <w:tabs>
              <w:tab w:val="left" w:pos="880"/>
              <w:tab w:val="right" w:leader="dot" w:pos="9062"/>
            </w:tabs>
            <w:rPr>
              <w:noProof/>
              <w:lang w:eastAsia="en-GB"/>
            </w:rPr>
          </w:pPr>
          <w:hyperlink w:anchor="_Toc508793983" w:history="1">
            <w:r w:rsidR="00615C1A" w:rsidRPr="007A249D">
              <w:rPr>
                <w:rStyle w:val="Hyperlink"/>
                <w:noProof/>
              </w:rPr>
              <w:t>2.1</w:t>
            </w:r>
            <w:r w:rsidR="00615C1A">
              <w:rPr>
                <w:noProof/>
                <w:lang w:eastAsia="en-GB"/>
              </w:rPr>
              <w:tab/>
            </w:r>
            <w:r w:rsidR="00615C1A" w:rsidRPr="007A249D">
              <w:rPr>
                <w:rStyle w:val="Hyperlink"/>
                <w:noProof/>
              </w:rPr>
              <w:t>General approach</w:t>
            </w:r>
            <w:r w:rsidR="00615C1A">
              <w:rPr>
                <w:noProof/>
                <w:webHidden/>
              </w:rPr>
              <w:tab/>
            </w:r>
            <w:r w:rsidR="00615C1A">
              <w:rPr>
                <w:noProof/>
                <w:webHidden/>
              </w:rPr>
              <w:fldChar w:fldCharType="begin"/>
            </w:r>
            <w:r w:rsidR="00615C1A">
              <w:rPr>
                <w:noProof/>
                <w:webHidden/>
              </w:rPr>
              <w:instrText xml:space="preserve"> PAGEREF _Toc508793983 \h </w:instrText>
            </w:r>
            <w:r w:rsidR="00615C1A">
              <w:rPr>
                <w:noProof/>
                <w:webHidden/>
              </w:rPr>
            </w:r>
            <w:r w:rsidR="00615C1A">
              <w:rPr>
                <w:noProof/>
                <w:webHidden/>
              </w:rPr>
              <w:fldChar w:fldCharType="separate"/>
            </w:r>
            <w:r w:rsidR="00772E28">
              <w:rPr>
                <w:noProof/>
                <w:webHidden/>
              </w:rPr>
              <w:t>8</w:t>
            </w:r>
            <w:r w:rsidR="00615C1A">
              <w:rPr>
                <w:noProof/>
                <w:webHidden/>
              </w:rPr>
              <w:fldChar w:fldCharType="end"/>
            </w:r>
          </w:hyperlink>
        </w:p>
        <w:p w14:paraId="722AEBF6" w14:textId="77777777" w:rsidR="00615C1A" w:rsidRDefault="000D2844">
          <w:pPr>
            <w:pStyle w:val="Verzeichnis2"/>
            <w:tabs>
              <w:tab w:val="left" w:pos="880"/>
              <w:tab w:val="right" w:leader="dot" w:pos="9062"/>
            </w:tabs>
            <w:rPr>
              <w:noProof/>
              <w:lang w:eastAsia="en-GB"/>
            </w:rPr>
          </w:pPr>
          <w:hyperlink w:anchor="_Toc508793984" w:history="1">
            <w:r w:rsidR="00615C1A" w:rsidRPr="007A249D">
              <w:rPr>
                <w:rStyle w:val="Hyperlink"/>
                <w:noProof/>
              </w:rPr>
              <w:t>2.2</w:t>
            </w:r>
            <w:r w:rsidR="00615C1A">
              <w:rPr>
                <w:noProof/>
                <w:lang w:eastAsia="en-GB"/>
              </w:rPr>
              <w:tab/>
            </w:r>
            <w:r w:rsidR="00615C1A" w:rsidRPr="007A249D">
              <w:rPr>
                <w:rStyle w:val="Hyperlink"/>
                <w:noProof/>
              </w:rPr>
              <w:t>Wadden Sea Plan Fish Targets and QSR 2017</w:t>
            </w:r>
            <w:r w:rsidR="00615C1A">
              <w:rPr>
                <w:noProof/>
                <w:webHidden/>
              </w:rPr>
              <w:tab/>
            </w:r>
            <w:r w:rsidR="00615C1A">
              <w:rPr>
                <w:noProof/>
                <w:webHidden/>
              </w:rPr>
              <w:fldChar w:fldCharType="begin"/>
            </w:r>
            <w:r w:rsidR="00615C1A">
              <w:rPr>
                <w:noProof/>
                <w:webHidden/>
              </w:rPr>
              <w:instrText xml:space="preserve"> PAGEREF _Toc508793984 \h </w:instrText>
            </w:r>
            <w:r w:rsidR="00615C1A">
              <w:rPr>
                <w:noProof/>
                <w:webHidden/>
              </w:rPr>
            </w:r>
            <w:r w:rsidR="00615C1A">
              <w:rPr>
                <w:noProof/>
                <w:webHidden/>
              </w:rPr>
              <w:fldChar w:fldCharType="separate"/>
            </w:r>
            <w:r w:rsidR="00772E28">
              <w:rPr>
                <w:noProof/>
                <w:webHidden/>
              </w:rPr>
              <w:t>8</w:t>
            </w:r>
            <w:r w:rsidR="00615C1A">
              <w:rPr>
                <w:noProof/>
                <w:webHidden/>
              </w:rPr>
              <w:fldChar w:fldCharType="end"/>
            </w:r>
          </w:hyperlink>
        </w:p>
        <w:p w14:paraId="73AB4183" w14:textId="77777777" w:rsidR="00615C1A" w:rsidRDefault="000D2844">
          <w:pPr>
            <w:pStyle w:val="Verzeichnis2"/>
            <w:tabs>
              <w:tab w:val="left" w:pos="880"/>
              <w:tab w:val="right" w:leader="dot" w:pos="9062"/>
            </w:tabs>
            <w:rPr>
              <w:noProof/>
              <w:lang w:eastAsia="en-GB"/>
            </w:rPr>
          </w:pPr>
          <w:hyperlink w:anchor="_Toc508793985" w:history="1">
            <w:r w:rsidR="00615C1A" w:rsidRPr="007A249D">
              <w:rPr>
                <w:rStyle w:val="Hyperlink"/>
                <w:noProof/>
              </w:rPr>
              <w:t>2.3</w:t>
            </w:r>
            <w:r w:rsidR="00615C1A">
              <w:rPr>
                <w:noProof/>
                <w:lang w:eastAsia="en-GB"/>
              </w:rPr>
              <w:tab/>
            </w:r>
            <w:r w:rsidR="00615C1A" w:rsidRPr="007A249D">
              <w:rPr>
                <w:rStyle w:val="Hyperlink"/>
                <w:noProof/>
              </w:rPr>
              <w:t>Flagship &amp; fleet species</w:t>
            </w:r>
            <w:r w:rsidR="00615C1A">
              <w:rPr>
                <w:noProof/>
                <w:webHidden/>
              </w:rPr>
              <w:tab/>
            </w:r>
            <w:r w:rsidR="00615C1A">
              <w:rPr>
                <w:noProof/>
                <w:webHidden/>
              </w:rPr>
              <w:fldChar w:fldCharType="begin"/>
            </w:r>
            <w:r w:rsidR="00615C1A">
              <w:rPr>
                <w:noProof/>
                <w:webHidden/>
              </w:rPr>
              <w:instrText xml:space="preserve"> PAGEREF _Toc508793985 \h </w:instrText>
            </w:r>
            <w:r w:rsidR="00615C1A">
              <w:rPr>
                <w:noProof/>
                <w:webHidden/>
              </w:rPr>
            </w:r>
            <w:r w:rsidR="00615C1A">
              <w:rPr>
                <w:noProof/>
                <w:webHidden/>
              </w:rPr>
              <w:fldChar w:fldCharType="separate"/>
            </w:r>
            <w:r w:rsidR="00772E28">
              <w:rPr>
                <w:noProof/>
                <w:webHidden/>
              </w:rPr>
              <w:t>10</w:t>
            </w:r>
            <w:r w:rsidR="00615C1A">
              <w:rPr>
                <w:noProof/>
                <w:webHidden/>
              </w:rPr>
              <w:fldChar w:fldCharType="end"/>
            </w:r>
          </w:hyperlink>
        </w:p>
        <w:p w14:paraId="0BFD3641" w14:textId="77777777" w:rsidR="00615C1A" w:rsidRDefault="000D2844">
          <w:pPr>
            <w:pStyle w:val="Verzeichnis2"/>
            <w:tabs>
              <w:tab w:val="left" w:pos="880"/>
              <w:tab w:val="right" w:leader="dot" w:pos="9062"/>
            </w:tabs>
            <w:rPr>
              <w:noProof/>
              <w:lang w:eastAsia="en-GB"/>
            </w:rPr>
          </w:pPr>
          <w:hyperlink w:anchor="_Toc508793987" w:history="1">
            <w:r w:rsidR="00615C1A" w:rsidRPr="007A249D">
              <w:rPr>
                <w:rStyle w:val="Hyperlink"/>
                <w:noProof/>
              </w:rPr>
              <w:t>2.4</w:t>
            </w:r>
            <w:r w:rsidR="00615C1A">
              <w:rPr>
                <w:noProof/>
                <w:lang w:eastAsia="en-GB"/>
              </w:rPr>
              <w:tab/>
            </w:r>
            <w:r w:rsidR="00615C1A" w:rsidRPr="007A249D">
              <w:rPr>
                <w:rStyle w:val="Hyperlink"/>
                <w:noProof/>
              </w:rPr>
              <w:t>Fish and other species: predator-prey relationships and other sources of mortality</w:t>
            </w:r>
            <w:r w:rsidR="00615C1A">
              <w:rPr>
                <w:noProof/>
                <w:webHidden/>
              </w:rPr>
              <w:tab/>
            </w:r>
            <w:r w:rsidR="00615C1A">
              <w:rPr>
                <w:noProof/>
                <w:webHidden/>
              </w:rPr>
              <w:fldChar w:fldCharType="begin"/>
            </w:r>
            <w:r w:rsidR="00615C1A">
              <w:rPr>
                <w:noProof/>
                <w:webHidden/>
              </w:rPr>
              <w:instrText xml:space="preserve"> PAGEREF _Toc508793987 \h </w:instrText>
            </w:r>
            <w:r w:rsidR="00615C1A">
              <w:rPr>
                <w:noProof/>
                <w:webHidden/>
              </w:rPr>
            </w:r>
            <w:r w:rsidR="00615C1A">
              <w:rPr>
                <w:noProof/>
                <w:webHidden/>
              </w:rPr>
              <w:fldChar w:fldCharType="separate"/>
            </w:r>
            <w:r w:rsidR="00772E28">
              <w:rPr>
                <w:noProof/>
                <w:webHidden/>
              </w:rPr>
              <w:t>10</w:t>
            </w:r>
            <w:r w:rsidR="00615C1A">
              <w:rPr>
                <w:noProof/>
                <w:webHidden/>
              </w:rPr>
              <w:fldChar w:fldCharType="end"/>
            </w:r>
          </w:hyperlink>
        </w:p>
        <w:p w14:paraId="0C17123D" w14:textId="77777777" w:rsidR="00615C1A" w:rsidRDefault="000D2844">
          <w:pPr>
            <w:pStyle w:val="Verzeichnis2"/>
            <w:tabs>
              <w:tab w:val="left" w:pos="880"/>
              <w:tab w:val="right" w:leader="dot" w:pos="9062"/>
            </w:tabs>
            <w:rPr>
              <w:noProof/>
              <w:lang w:eastAsia="en-GB"/>
            </w:rPr>
          </w:pPr>
          <w:hyperlink w:anchor="_Toc508793988" w:history="1">
            <w:r w:rsidR="00615C1A" w:rsidRPr="007A249D">
              <w:rPr>
                <w:rStyle w:val="Hyperlink"/>
                <w:noProof/>
              </w:rPr>
              <w:t>2.5</w:t>
            </w:r>
            <w:r w:rsidR="00615C1A">
              <w:rPr>
                <w:noProof/>
                <w:lang w:eastAsia="en-GB"/>
              </w:rPr>
              <w:tab/>
            </w:r>
            <w:r w:rsidR="00615C1A" w:rsidRPr="007A249D">
              <w:rPr>
                <w:rStyle w:val="Hyperlink"/>
                <w:noProof/>
              </w:rPr>
              <w:t>Fish in their physical environment: ecophysiology</w:t>
            </w:r>
            <w:r w:rsidR="00615C1A">
              <w:rPr>
                <w:noProof/>
                <w:webHidden/>
              </w:rPr>
              <w:tab/>
            </w:r>
            <w:r w:rsidR="00615C1A">
              <w:rPr>
                <w:noProof/>
                <w:webHidden/>
              </w:rPr>
              <w:fldChar w:fldCharType="begin"/>
            </w:r>
            <w:r w:rsidR="00615C1A">
              <w:rPr>
                <w:noProof/>
                <w:webHidden/>
              </w:rPr>
              <w:instrText xml:space="preserve"> PAGEREF _Toc508793988 \h </w:instrText>
            </w:r>
            <w:r w:rsidR="00615C1A">
              <w:rPr>
                <w:noProof/>
                <w:webHidden/>
              </w:rPr>
            </w:r>
            <w:r w:rsidR="00615C1A">
              <w:rPr>
                <w:noProof/>
                <w:webHidden/>
              </w:rPr>
              <w:fldChar w:fldCharType="separate"/>
            </w:r>
            <w:r w:rsidR="00772E28">
              <w:rPr>
                <w:noProof/>
                <w:webHidden/>
              </w:rPr>
              <w:t>11</w:t>
            </w:r>
            <w:r w:rsidR="00615C1A">
              <w:rPr>
                <w:noProof/>
                <w:webHidden/>
              </w:rPr>
              <w:fldChar w:fldCharType="end"/>
            </w:r>
          </w:hyperlink>
        </w:p>
        <w:p w14:paraId="6C237198" w14:textId="77777777" w:rsidR="00615C1A" w:rsidRDefault="000D2844">
          <w:pPr>
            <w:pStyle w:val="Verzeichnis2"/>
            <w:tabs>
              <w:tab w:val="left" w:pos="880"/>
              <w:tab w:val="right" w:leader="dot" w:pos="9062"/>
            </w:tabs>
            <w:rPr>
              <w:noProof/>
              <w:lang w:eastAsia="en-GB"/>
            </w:rPr>
          </w:pPr>
          <w:hyperlink w:anchor="_Toc508793989" w:history="1">
            <w:r w:rsidR="00615C1A" w:rsidRPr="007A249D">
              <w:rPr>
                <w:rStyle w:val="Hyperlink"/>
                <w:noProof/>
              </w:rPr>
              <w:t>2.6</w:t>
            </w:r>
            <w:r w:rsidR="00615C1A">
              <w:rPr>
                <w:noProof/>
                <w:lang w:eastAsia="en-GB"/>
              </w:rPr>
              <w:tab/>
            </w:r>
            <w:r w:rsidR="00615C1A" w:rsidRPr="007A249D">
              <w:rPr>
                <w:rStyle w:val="Hyperlink"/>
                <w:noProof/>
              </w:rPr>
              <w:t>Fish in their habitat: s</w:t>
            </w:r>
            <w:r w:rsidR="00615C1A" w:rsidRPr="007A249D">
              <w:rPr>
                <w:rStyle w:val="Hyperlink"/>
                <w:noProof/>
                <w:lang w:eastAsia="nl-NL"/>
              </w:rPr>
              <w:t>pecies-habitat relationships</w:t>
            </w:r>
            <w:r w:rsidR="00615C1A">
              <w:rPr>
                <w:noProof/>
                <w:webHidden/>
              </w:rPr>
              <w:tab/>
            </w:r>
            <w:r w:rsidR="00615C1A">
              <w:rPr>
                <w:noProof/>
                <w:webHidden/>
              </w:rPr>
              <w:fldChar w:fldCharType="begin"/>
            </w:r>
            <w:r w:rsidR="00615C1A">
              <w:rPr>
                <w:noProof/>
                <w:webHidden/>
              </w:rPr>
              <w:instrText xml:space="preserve"> PAGEREF _Toc508793989 \h </w:instrText>
            </w:r>
            <w:r w:rsidR="00615C1A">
              <w:rPr>
                <w:noProof/>
                <w:webHidden/>
              </w:rPr>
            </w:r>
            <w:r w:rsidR="00615C1A">
              <w:rPr>
                <w:noProof/>
                <w:webHidden/>
              </w:rPr>
              <w:fldChar w:fldCharType="separate"/>
            </w:r>
            <w:r w:rsidR="00772E28">
              <w:rPr>
                <w:noProof/>
                <w:webHidden/>
              </w:rPr>
              <w:t>12</w:t>
            </w:r>
            <w:r w:rsidR="00615C1A">
              <w:rPr>
                <w:noProof/>
                <w:webHidden/>
              </w:rPr>
              <w:fldChar w:fldCharType="end"/>
            </w:r>
          </w:hyperlink>
        </w:p>
        <w:p w14:paraId="26C9C058" w14:textId="77777777" w:rsidR="00615C1A" w:rsidRDefault="000D2844">
          <w:pPr>
            <w:pStyle w:val="Verzeichnis2"/>
            <w:tabs>
              <w:tab w:val="left" w:pos="880"/>
              <w:tab w:val="right" w:leader="dot" w:pos="9062"/>
            </w:tabs>
            <w:rPr>
              <w:noProof/>
              <w:lang w:eastAsia="en-GB"/>
            </w:rPr>
          </w:pPr>
          <w:hyperlink w:anchor="_Toc508793990" w:history="1">
            <w:r w:rsidR="00615C1A" w:rsidRPr="007A249D">
              <w:rPr>
                <w:rStyle w:val="Hyperlink"/>
                <w:noProof/>
              </w:rPr>
              <w:t>2.7</w:t>
            </w:r>
            <w:r w:rsidR="00615C1A">
              <w:rPr>
                <w:noProof/>
                <w:lang w:eastAsia="en-GB"/>
              </w:rPr>
              <w:tab/>
            </w:r>
            <w:r w:rsidR="00615C1A" w:rsidRPr="007A249D">
              <w:rPr>
                <w:rStyle w:val="Hyperlink"/>
                <w:noProof/>
              </w:rPr>
              <w:t>Fish on the way: connectivity</w:t>
            </w:r>
            <w:r w:rsidR="00615C1A">
              <w:rPr>
                <w:noProof/>
                <w:webHidden/>
              </w:rPr>
              <w:tab/>
            </w:r>
            <w:r w:rsidR="00615C1A">
              <w:rPr>
                <w:noProof/>
                <w:webHidden/>
              </w:rPr>
              <w:fldChar w:fldCharType="begin"/>
            </w:r>
            <w:r w:rsidR="00615C1A">
              <w:rPr>
                <w:noProof/>
                <w:webHidden/>
              </w:rPr>
              <w:instrText xml:space="preserve"> PAGEREF _Toc508793990 \h </w:instrText>
            </w:r>
            <w:r w:rsidR="00615C1A">
              <w:rPr>
                <w:noProof/>
                <w:webHidden/>
              </w:rPr>
            </w:r>
            <w:r w:rsidR="00615C1A">
              <w:rPr>
                <w:noProof/>
                <w:webHidden/>
              </w:rPr>
              <w:fldChar w:fldCharType="separate"/>
            </w:r>
            <w:r w:rsidR="00772E28">
              <w:rPr>
                <w:noProof/>
                <w:webHidden/>
              </w:rPr>
              <w:t>12</w:t>
            </w:r>
            <w:r w:rsidR="00615C1A">
              <w:rPr>
                <w:noProof/>
                <w:webHidden/>
              </w:rPr>
              <w:fldChar w:fldCharType="end"/>
            </w:r>
          </w:hyperlink>
        </w:p>
        <w:p w14:paraId="24E4A7A4" w14:textId="77777777" w:rsidR="00615C1A" w:rsidRDefault="000D2844">
          <w:pPr>
            <w:pStyle w:val="Verzeichnis2"/>
            <w:tabs>
              <w:tab w:val="left" w:pos="880"/>
              <w:tab w:val="right" w:leader="dot" w:pos="9062"/>
            </w:tabs>
            <w:rPr>
              <w:noProof/>
              <w:lang w:eastAsia="en-GB"/>
            </w:rPr>
          </w:pPr>
          <w:hyperlink w:anchor="_Toc508793991" w:history="1">
            <w:r w:rsidR="00615C1A" w:rsidRPr="007A249D">
              <w:rPr>
                <w:rStyle w:val="Hyperlink"/>
                <w:noProof/>
              </w:rPr>
              <w:t>2.8</w:t>
            </w:r>
            <w:r w:rsidR="00615C1A">
              <w:rPr>
                <w:noProof/>
                <w:lang w:eastAsia="en-GB"/>
              </w:rPr>
              <w:tab/>
            </w:r>
            <w:r w:rsidR="00615C1A" w:rsidRPr="007A249D">
              <w:rPr>
                <w:rStyle w:val="Hyperlink"/>
                <w:noProof/>
              </w:rPr>
              <w:t>Indicators</w:t>
            </w:r>
            <w:r w:rsidR="00615C1A">
              <w:rPr>
                <w:noProof/>
                <w:webHidden/>
              </w:rPr>
              <w:tab/>
            </w:r>
            <w:r w:rsidR="00615C1A">
              <w:rPr>
                <w:noProof/>
                <w:webHidden/>
              </w:rPr>
              <w:fldChar w:fldCharType="begin"/>
            </w:r>
            <w:r w:rsidR="00615C1A">
              <w:rPr>
                <w:noProof/>
                <w:webHidden/>
              </w:rPr>
              <w:instrText xml:space="preserve"> PAGEREF _Toc508793991 \h </w:instrText>
            </w:r>
            <w:r w:rsidR="00615C1A">
              <w:rPr>
                <w:noProof/>
                <w:webHidden/>
              </w:rPr>
            </w:r>
            <w:r w:rsidR="00615C1A">
              <w:rPr>
                <w:noProof/>
                <w:webHidden/>
              </w:rPr>
              <w:fldChar w:fldCharType="separate"/>
            </w:r>
            <w:r w:rsidR="00772E28">
              <w:rPr>
                <w:noProof/>
                <w:webHidden/>
              </w:rPr>
              <w:t>13</w:t>
            </w:r>
            <w:r w:rsidR="00615C1A">
              <w:rPr>
                <w:noProof/>
                <w:webHidden/>
              </w:rPr>
              <w:fldChar w:fldCharType="end"/>
            </w:r>
          </w:hyperlink>
        </w:p>
        <w:p w14:paraId="730016D7" w14:textId="77777777" w:rsidR="00615C1A" w:rsidRDefault="000D2844">
          <w:pPr>
            <w:pStyle w:val="Verzeichnis2"/>
            <w:tabs>
              <w:tab w:val="left" w:pos="880"/>
              <w:tab w:val="right" w:leader="dot" w:pos="9062"/>
            </w:tabs>
            <w:rPr>
              <w:noProof/>
              <w:lang w:eastAsia="en-GB"/>
            </w:rPr>
          </w:pPr>
          <w:hyperlink w:anchor="_Toc508793992" w:history="1">
            <w:r w:rsidR="00615C1A" w:rsidRPr="007A249D">
              <w:rPr>
                <w:rStyle w:val="Hyperlink"/>
                <w:noProof/>
              </w:rPr>
              <w:t>2.9</w:t>
            </w:r>
            <w:r w:rsidR="00615C1A">
              <w:rPr>
                <w:noProof/>
                <w:lang w:eastAsia="en-GB"/>
              </w:rPr>
              <w:tab/>
            </w:r>
            <w:r w:rsidR="00615C1A" w:rsidRPr="007A249D">
              <w:rPr>
                <w:rStyle w:val="Hyperlink"/>
                <w:noProof/>
              </w:rPr>
              <w:t>Concluding remarks</w:t>
            </w:r>
            <w:r w:rsidR="00615C1A">
              <w:rPr>
                <w:noProof/>
                <w:webHidden/>
              </w:rPr>
              <w:tab/>
            </w:r>
            <w:r w:rsidR="00615C1A">
              <w:rPr>
                <w:noProof/>
                <w:webHidden/>
              </w:rPr>
              <w:fldChar w:fldCharType="begin"/>
            </w:r>
            <w:r w:rsidR="00615C1A">
              <w:rPr>
                <w:noProof/>
                <w:webHidden/>
              </w:rPr>
              <w:instrText xml:space="preserve"> PAGEREF _Toc508793992 \h </w:instrText>
            </w:r>
            <w:r w:rsidR="00615C1A">
              <w:rPr>
                <w:noProof/>
                <w:webHidden/>
              </w:rPr>
            </w:r>
            <w:r w:rsidR="00615C1A">
              <w:rPr>
                <w:noProof/>
                <w:webHidden/>
              </w:rPr>
              <w:fldChar w:fldCharType="separate"/>
            </w:r>
            <w:r w:rsidR="00772E28">
              <w:rPr>
                <w:noProof/>
                <w:webHidden/>
              </w:rPr>
              <w:t>13</w:t>
            </w:r>
            <w:r w:rsidR="00615C1A">
              <w:rPr>
                <w:noProof/>
                <w:webHidden/>
              </w:rPr>
              <w:fldChar w:fldCharType="end"/>
            </w:r>
          </w:hyperlink>
        </w:p>
        <w:p w14:paraId="65793542" w14:textId="77777777" w:rsidR="00615C1A" w:rsidRDefault="000D2844">
          <w:pPr>
            <w:pStyle w:val="Verzeichnis1"/>
            <w:tabs>
              <w:tab w:val="left" w:pos="440"/>
              <w:tab w:val="right" w:leader="dot" w:pos="9062"/>
            </w:tabs>
            <w:rPr>
              <w:noProof/>
              <w:lang w:eastAsia="en-GB"/>
            </w:rPr>
          </w:pPr>
          <w:hyperlink w:anchor="_Toc508793993" w:history="1">
            <w:r w:rsidR="00615C1A" w:rsidRPr="007A249D">
              <w:rPr>
                <w:rStyle w:val="Hyperlink"/>
                <w:noProof/>
              </w:rPr>
              <w:t>3.</w:t>
            </w:r>
            <w:r w:rsidR="00615C1A">
              <w:rPr>
                <w:noProof/>
                <w:lang w:eastAsia="en-GB"/>
              </w:rPr>
              <w:tab/>
            </w:r>
            <w:r w:rsidR="00615C1A" w:rsidRPr="007A249D">
              <w:rPr>
                <w:rStyle w:val="Hyperlink"/>
                <w:noProof/>
              </w:rPr>
              <w:t>Policies</w:t>
            </w:r>
            <w:r w:rsidR="00615C1A">
              <w:rPr>
                <w:noProof/>
                <w:webHidden/>
              </w:rPr>
              <w:tab/>
            </w:r>
            <w:r w:rsidR="00615C1A">
              <w:rPr>
                <w:noProof/>
                <w:webHidden/>
              </w:rPr>
              <w:fldChar w:fldCharType="begin"/>
            </w:r>
            <w:r w:rsidR="00615C1A">
              <w:rPr>
                <w:noProof/>
                <w:webHidden/>
              </w:rPr>
              <w:instrText xml:space="preserve"> PAGEREF _Toc508793993 \h </w:instrText>
            </w:r>
            <w:r w:rsidR="00615C1A">
              <w:rPr>
                <w:noProof/>
                <w:webHidden/>
              </w:rPr>
            </w:r>
            <w:r w:rsidR="00615C1A">
              <w:rPr>
                <w:noProof/>
                <w:webHidden/>
              </w:rPr>
              <w:fldChar w:fldCharType="separate"/>
            </w:r>
            <w:r w:rsidR="00772E28">
              <w:rPr>
                <w:noProof/>
                <w:webHidden/>
              </w:rPr>
              <w:t>14</w:t>
            </w:r>
            <w:r w:rsidR="00615C1A">
              <w:rPr>
                <w:noProof/>
                <w:webHidden/>
              </w:rPr>
              <w:fldChar w:fldCharType="end"/>
            </w:r>
          </w:hyperlink>
        </w:p>
        <w:p w14:paraId="75FD0841" w14:textId="77777777" w:rsidR="00615C1A" w:rsidRDefault="000D2844">
          <w:pPr>
            <w:pStyle w:val="Verzeichnis2"/>
            <w:tabs>
              <w:tab w:val="left" w:pos="880"/>
              <w:tab w:val="right" w:leader="dot" w:pos="9062"/>
            </w:tabs>
            <w:rPr>
              <w:noProof/>
              <w:lang w:eastAsia="en-GB"/>
            </w:rPr>
          </w:pPr>
          <w:hyperlink w:anchor="_Toc508793994" w:history="1">
            <w:r w:rsidR="00615C1A" w:rsidRPr="007A249D">
              <w:rPr>
                <w:rStyle w:val="Hyperlink"/>
                <w:noProof/>
              </w:rPr>
              <w:t xml:space="preserve">3.1 </w:t>
            </w:r>
            <w:r w:rsidR="00615C1A">
              <w:rPr>
                <w:noProof/>
                <w:lang w:eastAsia="en-GB"/>
              </w:rPr>
              <w:tab/>
            </w:r>
            <w:r w:rsidR="00615C1A" w:rsidRPr="007A249D">
              <w:rPr>
                <w:rStyle w:val="Hyperlink"/>
                <w:noProof/>
              </w:rPr>
              <w:t>General approach</w:t>
            </w:r>
            <w:r w:rsidR="00615C1A">
              <w:rPr>
                <w:noProof/>
                <w:webHidden/>
              </w:rPr>
              <w:tab/>
            </w:r>
            <w:r w:rsidR="00615C1A">
              <w:rPr>
                <w:noProof/>
                <w:webHidden/>
              </w:rPr>
              <w:fldChar w:fldCharType="begin"/>
            </w:r>
            <w:r w:rsidR="00615C1A">
              <w:rPr>
                <w:noProof/>
                <w:webHidden/>
              </w:rPr>
              <w:instrText xml:space="preserve"> PAGEREF _Toc508793994 \h </w:instrText>
            </w:r>
            <w:r w:rsidR="00615C1A">
              <w:rPr>
                <w:noProof/>
                <w:webHidden/>
              </w:rPr>
            </w:r>
            <w:r w:rsidR="00615C1A">
              <w:rPr>
                <w:noProof/>
                <w:webHidden/>
              </w:rPr>
              <w:fldChar w:fldCharType="separate"/>
            </w:r>
            <w:r w:rsidR="00772E28">
              <w:rPr>
                <w:noProof/>
                <w:webHidden/>
              </w:rPr>
              <w:t>14</w:t>
            </w:r>
            <w:r w:rsidR="00615C1A">
              <w:rPr>
                <w:noProof/>
                <w:webHidden/>
              </w:rPr>
              <w:fldChar w:fldCharType="end"/>
            </w:r>
          </w:hyperlink>
        </w:p>
        <w:p w14:paraId="0732994E" w14:textId="77777777" w:rsidR="00615C1A" w:rsidRDefault="000D2844">
          <w:pPr>
            <w:pStyle w:val="Verzeichnis2"/>
            <w:tabs>
              <w:tab w:val="left" w:pos="880"/>
              <w:tab w:val="right" w:leader="dot" w:pos="9062"/>
            </w:tabs>
            <w:rPr>
              <w:noProof/>
              <w:lang w:eastAsia="en-GB"/>
            </w:rPr>
          </w:pPr>
          <w:hyperlink w:anchor="_Toc508793995" w:history="1">
            <w:r w:rsidR="00615C1A" w:rsidRPr="007A249D">
              <w:rPr>
                <w:rStyle w:val="Hyperlink"/>
                <w:noProof/>
              </w:rPr>
              <w:t xml:space="preserve">3.2 </w:t>
            </w:r>
            <w:r w:rsidR="00615C1A">
              <w:rPr>
                <w:noProof/>
                <w:lang w:eastAsia="en-GB"/>
              </w:rPr>
              <w:tab/>
            </w:r>
            <w:r w:rsidR="00615C1A" w:rsidRPr="007A249D">
              <w:rPr>
                <w:rStyle w:val="Hyperlink"/>
                <w:noProof/>
              </w:rPr>
              <w:t>Topics</w:t>
            </w:r>
            <w:r w:rsidR="00615C1A">
              <w:rPr>
                <w:noProof/>
                <w:webHidden/>
              </w:rPr>
              <w:tab/>
            </w:r>
            <w:r w:rsidR="00615C1A">
              <w:rPr>
                <w:noProof/>
                <w:webHidden/>
              </w:rPr>
              <w:fldChar w:fldCharType="begin"/>
            </w:r>
            <w:r w:rsidR="00615C1A">
              <w:rPr>
                <w:noProof/>
                <w:webHidden/>
              </w:rPr>
              <w:instrText xml:space="preserve"> PAGEREF _Toc508793995 \h </w:instrText>
            </w:r>
            <w:r w:rsidR="00615C1A">
              <w:rPr>
                <w:noProof/>
                <w:webHidden/>
              </w:rPr>
            </w:r>
            <w:r w:rsidR="00615C1A">
              <w:rPr>
                <w:noProof/>
                <w:webHidden/>
              </w:rPr>
              <w:fldChar w:fldCharType="separate"/>
            </w:r>
            <w:r w:rsidR="00772E28">
              <w:rPr>
                <w:noProof/>
                <w:webHidden/>
              </w:rPr>
              <w:t>14</w:t>
            </w:r>
            <w:r w:rsidR="00615C1A">
              <w:rPr>
                <w:noProof/>
                <w:webHidden/>
              </w:rPr>
              <w:fldChar w:fldCharType="end"/>
            </w:r>
          </w:hyperlink>
        </w:p>
        <w:p w14:paraId="3B300A32" w14:textId="77777777" w:rsidR="00615C1A" w:rsidRDefault="000D2844">
          <w:pPr>
            <w:pStyle w:val="Verzeichnis1"/>
            <w:tabs>
              <w:tab w:val="left" w:pos="440"/>
              <w:tab w:val="right" w:leader="dot" w:pos="9062"/>
            </w:tabs>
            <w:rPr>
              <w:noProof/>
              <w:lang w:eastAsia="en-GB"/>
            </w:rPr>
          </w:pPr>
          <w:hyperlink w:anchor="_Toc508793996" w:history="1">
            <w:r w:rsidR="00615C1A" w:rsidRPr="007A249D">
              <w:rPr>
                <w:rStyle w:val="Hyperlink"/>
                <w:noProof/>
              </w:rPr>
              <w:t>4.</w:t>
            </w:r>
            <w:r w:rsidR="00615C1A">
              <w:rPr>
                <w:noProof/>
                <w:lang w:eastAsia="en-GB"/>
              </w:rPr>
              <w:tab/>
            </w:r>
            <w:r w:rsidR="00615C1A" w:rsidRPr="007A249D">
              <w:rPr>
                <w:rStyle w:val="Hyperlink"/>
                <w:noProof/>
              </w:rPr>
              <w:t>Measures</w:t>
            </w:r>
            <w:r w:rsidR="00615C1A">
              <w:rPr>
                <w:noProof/>
                <w:webHidden/>
              </w:rPr>
              <w:tab/>
            </w:r>
            <w:r w:rsidR="00615C1A">
              <w:rPr>
                <w:noProof/>
                <w:webHidden/>
              </w:rPr>
              <w:fldChar w:fldCharType="begin"/>
            </w:r>
            <w:r w:rsidR="00615C1A">
              <w:rPr>
                <w:noProof/>
                <w:webHidden/>
              </w:rPr>
              <w:instrText xml:space="preserve"> PAGEREF _Toc508793996 \h </w:instrText>
            </w:r>
            <w:r w:rsidR="00615C1A">
              <w:rPr>
                <w:noProof/>
                <w:webHidden/>
              </w:rPr>
            </w:r>
            <w:r w:rsidR="00615C1A">
              <w:rPr>
                <w:noProof/>
                <w:webHidden/>
              </w:rPr>
              <w:fldChar w:fldCharType="separate"/>
            </w:r>
            <w:r w:rsidR="00772E28">
              <w:rPr>
                <w:noProof/>
                <w:webHidden/>
              </w:rPr>
              <w:t>15</w:t>
            </w:r>
            <w:r w:rsidR="00615C1A">
              <w:rPr>
                <w:noProof/>
                <w:webHidden/>
              </w:rPr>
              <w:fldChar w:fldCharType="end"/>
            </w:r>
          </w:hyperlink>
        </w:p>
        <w:p w14:paraId="3D03F73B" w14:textId="77777777" w:rsidR="00615C1A" w:rsidRDefault="000D2844">
          <w:pPr>
            <w:pStyle w:val="Verzeichnis2"/>
            <w:tabs>
              <w:tab w:val="left" w:pos="880"/>
              <w:tab w:val="right" w:leader="dot" w:pos="9062"/>
            </w:tabs>
            <w:rPr>
              <w:noProof/>
              <w:lang w:eastAsia="en-GB"/>
            </w:rPr>
          </w:pPr>
          <w:hyperlink w:anchor="_Toc508793997" w:history="1">
            <w:r w:rsidR="00615C1A" w:rsidRPr="007A249D">
              <w:rPr>
                <w:rStyle w:val="Hyperlink"/>
                <w:noProof/>
              </w:rPr>
              <w:t xml:space="preserve">4.1 </w:t>
            </w:r>
            <w:r w:rsidR="00615C1A">
              <w:rPr>
                <w:noProof/>
                <w:lang w:eastAsia="en-GB"/>
              </w:rPr>
              <w:tab/>
            </w:r>
            <w:r w:rsidR="00615C1A" w:rsidRPr="007A249D">
              <w:rPr>
                <w:rStyle w:val="Hyperlink"/>
                <w:noProof/>
              </w:rPr>
              <w:t>General approach</w:t>
            </w:r>
            <w:r w:rsidR="00615C1A">
              <w:rPr>
                <w:noProof/>
                <w:webHidden/>
              </w:rPr>
              <w:tab/>
            </w:r>
            <w:r w:rsidR="00615C1A">
              <w:rPr>
                <w:noProof/>
                <w:webHidden/>
              </w:rPr>
              <w:fldChar w:fldCharType="begin"/>
            </w:r>
            <w:r w:rsidR="00615C1A">
              <w:rPr>
                <w:noProof/>
                <w:webHidden/>
              </w:rPr>
              <w:instrText xml:space="preserve"> PAGEREF _Toc508793997 \h </w:instrText>
            </w:r>
            <w:r w:rsidR="00615C1A">
              <w:rPr>
                <w:noProof/>
                <w:webHidden/>
              </w:rPr>
            </w:r>
            <w:r w:rsidR="00615C1A">
              <w:rPr>
                <w:noProof/>
                <w:webHidden/>
              </w:rPr>
              <w:fldChar w:fldCharType="separate"/>
            </w:r>
            <w:r w:rsidR="00772E28">
              <w:rPr>
                <w:noProof/>
                <w:webHidden/>
              </w:rPr>
              <w:t>15</w:t>
            </w:r>
            <w:r w:rsidR="00615C1A">
              <w:rPr>
                <w:noProof/>
                <w:webHidden/>
              </w:rPr>
              <w:fldChar w:fldCharType="end"/>
            </w:r>
          </w:hyperlink>
        </w:p>
        <w:p w14:paraId="5C306ED2" w14:textId="77777777" w:rsidR="00615C1A" w:rsidRDefault="000D2844">
          <w:pPr>
            <w:pStyle w:val="Verzeichnis2"/>
            <w:tabs>
              <w:tab w:val="left" w:pos="880"/>
              <w:tab w:val="right" w:leader="dot" w:pos="9062"/>
            </w:tabs>
            <w:rPr>
              <w:noProof/>
              <w:lang w:eastAsia="en-GB"/>
            </w:rPr>
          </w:pPr>
          <w:hyperlink w:anchor="_Toc508793998" w:history="1">
            <w:r w:rsidR="00615C1A" w:rsidRPr="007A249D">
              <w:rPr>
                <w:rStyle w:val="Hyperlink"/>
                <w:noProof/>
              </w:rPr>
              <w:t xml:space="preserve">4.2 </w:t>
            </w:r>
            <w:r w:rsidR="00615C1A">
              <w:rPr>
                <w:noProof/>
                <w:lang w:eastAsia="en-GB"/>
              </w:rPr>
              <w:tab/>
            </w:r>
            <w:r w:rsidR="00615C1A" w:rsidRPr="007A249D">
              <w:rPr>
                <w:rStyle w:val="Hyperlink"/>
                <w:noProof/>
              </w:rPr>
              <w:t>Possible measures</w:t>
            </w:r>
            <w:r w:rsidR="00615C1A">
              <w:rPr>
                <w:noProof/>
                <w:webHidden/>
              </w:rPr>
              <w:tab/>
            </w:r>
            <w:r w:rsidR="00615C1A">
              <w:rPr>
                <w:noProof/>
                <w:webHidden/>
              </w:rPr>
              <w:fldChar w:fldCharType="begin"/>
            </w:r>
            <w:r w:rsidR="00615C1A">
              <w:rPr>
                <w:noProof/>
                <w:webHidden/>
              </w:rPr>
              <w:instrText xml:space="preserve"> PAGEREF _Toc508793998 \h </w:instrText>
            </w:r>
            <w:r w:rsidR="00615C1A">
              <w:rPr>
                <w:noProof/>
                <w:webHidden/>
              </w:rPr>
            </w:r>
            <w:r w:rsidR="00615C1A">
              <w:rPr>
                <w:noProof/>
                <w:webHidden/>
              </w:rPr>
              <w:fldChar w:fldCharType="separate"/>
            </w:r>
            <w:r w:rsidR="00772E28">
              <w:rPr>
                <w:noProof/>
                <w:webHidden/>
              </w:rPr>
              <w:t>15</w:t>
            </w:r>
            <w:r w:rsidR="00615C1A">
              <w:rPr>
                <w:noProof/>
                <w:webHidden/>
              </w:rPr>
              <w:fldChar w:fldCharType="end"/>
            </w:r>
          </w:hyperlink>
        </w:p>
        <w:p w14:paraId="491846B4" w14:textId="77777777" w:rsidR="00615C1A" w:rsidRDefault="000D2844">
          <w:pPr>
            <w:pStyle w:val="Verzeichnis1"/>
            <w:tabs>
              <w:tab w:val="left" w:pos="440"/>
              <w:tab w:val="right" w:leader="dot" w:pos="9062"/>
            </w:tabs>
            <w:rPr>
              <w:noProof/>
              <w:lang w:eastAsia="en-GB"/>
            </w:rPr>
          </w:pPr>
          <w:hyperlink w:anchor="_Toc508793999" w:history="1">
            <w:r w:rsidR="00615C1A" w:rsidRPr="007A249D">
              <w:rPr>
                <w:rStyle w:val="Hyperlink"/>
                <w:noProof/>
              </w:rPr>
              <w:t>5.</w:t>
            </w:r>
            <w:r w:rsidR="00615C1A">
              <w:rPr>
                <w:noProof/>
                <w:lang w:eastAsia="en-GB"/>
              </w:rPr>
              <w:tab/>
            </w:r>
            <w:r w:rsidR="00615C1A" w:rsidRPr="007A249D">
              <w:rPr>
                <w:rStyle w:val="Hyperlink"/>
                <w:noProof/>
              </w:rPr>
              <w:t>Stakeholder engagement, communication and education</w:t>
            </w:r>
            <w:r w:rsidR="00615C1A">
              <w:rPr>
                <w:noProof/>
                <w:webHidden/>
              </w:rPr>
              <w:tab/>
            </w:r>
            <w:r w:rsidR="00615C1A">
              <w:rPr>
                <w:noProof/>
                <w:webHidden/>
              </w:rPr>
              <w:fldChar w:fldCharType="begin"/>
            </w:r>
            <w:r w:rsidR="00615C1A">
              <w:rPr>
                <w:noProof/>
                <w:webHidden/>
              </w:rPr>
              <w:instrText xml:space="preserve"> PAGEREF _Toc508793999 \h </w:instrText>
            </w:r>
            <w:r w:rsidR="00615C1A">
              <w:rPr>
                <w:noProof/>
                <w:webHidden/>
              </w:rPr>
            </w:r>
            <w:r w:rsidR="00615C1A">
              <w:rPr>
                <w:noProof/>
                <w:webHidden/>
              </w:rPr>
              <w:fldChar w:fldCharType="separate"/>
            </w:r>
            <w:r w:rsidR="00772E28">
              <w:rPr>
                <w:noProof/>
                <w:webHidden/>
              </w:rPr>
              <w:t>17</w:t>
            </w:r>
            <w:r w:rsidR="00615C1A">
              <w:rPr>
                <w:noProof/>
                <w:webHidden/>
              </w:rPr>
              <w:fldChar w:fldCharType="end"/>
            </w:r>
          </w:hyperlink>
        </w:p>
        <w:p w14:paraId="435D4E1E" w14:textId="77777777" w:rsidR="00615C1A" w:rsidRDefault="000D2844">
          <w:pPr>
            <w:pStyle w:val="Verzeichnis2"/>
            <w:tabs>
              <w:tab w:val="left" w:pos="880"/>
              <w:tab w:val="right" w:leader="dot" w:pos="9062"/>
            </w:tabs>
            <w:rPr>
              <w:noProof/>
              <w:lang w:eastAsia="en-GB"/>
            </w:rPr>
          </w:pPr>
          <w:hyperlink w:anchor="_Toc508794000" w:history="1">
            <w:r w:rsidR="00615C1A" w:rsidRPr="007A249D">
              <w:rPr>
                <w:rStyle w:val="Hyperlink"/>
                <w:noProof/>
              </w:rPr>
              <w:t>5.1</w:t>
            </w:r>
            <w:r w:rsidR="00615C1A">
              <w:rPr>
                <w:noProof/>
                <w:lang w:eastAsia="en-GB"/>
              </w:rPr>
              <w:tab/>
            </w:r>
            <w:r w:rsidR="00615C1A" w:rsidRPr="007A249D">
              <w:rPr>
                <w:rStyle w:val="Hyperlink"/>
                <w:noProof/>
              </w:rPr>
              <w:t>General approach</w:t>
            </w:r>
            <w:r w:rsidR="00615C1A">
              <w:rPr>
                <w:noProof/>
                <w:webHidden/>
              </w:rPr>
              <w:tab/>
            </w:r>
            <w:r w:rsidR="00615C1A">
              <w:rPr>
                <w:noProof/>
                <w:webHidden/>
              </w:rPr>
              <w:fldChar w:fldCharType="begin"/>
            </w:r>
            <w:r w:rsidR="00615C1A">
              <w:rPr>
                <w:noProof/>
                <w:webHidden/>
              </w:rPr>
              <w:instrText xml:space="preserve"> PAGEREF _Toc508794000 \h </w:instrText>
            </w:r>
            <w:r w:rsidR="00615C1A">
              <w:rPr>
                <w:noProof/>
                <w:webHidden/>
              </w:rPr>
            </w:r>
            <w:r w:rsidR="00615C1A">
              <w:rPr>
                <w:noProof/>
                <w:webHidden/>
              </w:rPr>
              <w:fldChar w:fldCharType="separate"/>
            </w:r>
            <w:r w:rsidR="00772E28">
              <w:rPr>
                <w:noProof/>
                <w:webHidden/>
              </w:rPr>
              <w:t>17</w:t>
            </w:r>
            <w:r w:rsidR="00615C1A">
              <w:rPr>
                <w:noProof/>
                <w:webHidden/>
              </w:rPr>
              <w:fldChar w:fldCharType="end"/>
            </w:r>
          </w:hyperlink>
        </w:p>
        <w:p w14:paraId="6D8AAFDC" w14:textId="77777777" w:rsidR="00615C1A" w:rsidRDefault="000D2844">
          <w:pPr>
            <w:pStyle w:val="Verzeichnis2"/>
            <w:tabs>
              <w:tab w:val="left" w:pos="880"/>
              <w:tab w:val="right" w:leader="dot" w:pos="9062"/>
            </w:tabs>
            <w:rPr>
              <w:noProof/>
              <w:lang w:eastAsia="en-GB"/>
            </w:rPr>
          </w:pPr>
          <w:hyperlink w:anchor="_Toc508794001" w:history="1">
            <w:r w:rsidR="00615C1A" w:rsidRPr="007A249D">
              <w:rPr>
                <w:rStyle w:val="Hyperlink"/>
                <w:noProof/>
              </w:rPr>
              <w:t xml:space="preserve">5.2 </w:t>
            </w:r>
            <w:r w:rsidR="00615C1A">
              <w:rPr>
                <w:noProof/>
                <w:lang w:eastAsia="en-GB"/>
              </w:rPr>
              <w:tab/>
            </w:r>
            <w:r w:rsidR="00615C1A" w:rsidRPr="007A249D">
              <w:rPr>
                <w:rStyle w:val="Hyperlink"/>
                <w:noProof/>
              </w:rPr>
              <w:t>Specific activities</w:t>
            </w:r>
            <w:r w:rsidR="00615C1A">
              <w:rPr>
                <w:noProof/>
                <w:webHidden/>
              </w:rPr>
              <w:tab/>
            </w:r>
            <w:r w:rsidR="00615C1A">
              <w:rPr>
                <w:noProof/>
                <w:webHidden/>
              </w:rPr>
              <w:fldChar w:fldCharType="begin"/>
            </w:r>
            <w:r w:rsidR="00615C1A">
              <w:rPr>
                <w:noProof/>
                <w:webHidden/>
              </w:rPr>
              <w:instrText xml:space="preserve"> PAGEREF _Toc508794001 \h </w:instrText>
            </w:r>
            <w:r w:rsidR="00615C1A">
              <w:rPr>
                <w:noProof/>
                <w:webHidden/>
              </w:rPr>
            </w:r>
            <w:r w:rsidR="00615C1A">
              <w:rPr>
                <w:noProof/>
                <w:webHidden/>
              </w:rPr>
              <w:fldChar w:fldCharType="separate"/>
            </w:r>
            <w:r w:rsidR="00772E28">
              <w:rPr>
                <w:noProof/>
                <w:webHidden/>
              </w:rPr>
              <w:t>17</w:t>
            </w:r>
            <w:r w:rsidR="00615C1A">
              <w:rPr>
                <w:noProof/>
                <w:webHidden/>
              </w:rPr>
              <w:fldChar w:fldCharType="end"/>
            </w:r>
          </w:hyperlink>
        </w:p>
        <w:p w14:paraId="7C897864" w14:textId="77777777" w:rsidR="00615C1A" w:rsidRDefault="000D2844">
          <w:pPr>
            <w:pStyle w:val="Verzeichnis1"/>
            <w:tabs>
              <w:tab w:val="left" w:pos="440"/>
              <w:tab w:val="right" w:leader="dot" w:pos="9062"/>
            </w:tabs>
            <w:rPr>
              <w:noProof/>
              <w:lang w:eastAsia="en-GB"/>
            </w:rPr>
          </w:pPr>
          <w:hyperlink w:anchor="_Toc508794002" w:history="1">
            <w:r w:rsidR="00615C1A" w:rsidRPr="007A249D">
              <w:rPr>
                <w:rStyle w:val="Hyperlink"/>
                <w:noProof/>
              </w:rPr>
              <w:t>6.</w:t>
            </w:r>
            <w:r w:rsidR="00615C1A">
              <w:rPr>
                <w:noProof/>
                <w:lang w:eastAsia="en-GB"/>
              </w:rPr>
              <w:tab/>
            </w:r>
            <w:r w:rsidR="00615C1A" w:rsidRPr="007A249D">
              <w:rPr>
                <w:rStyle w:val="Hyperlink"/>
                <w:noProof/>
              </w:rPr>
              <w:t>Organisation, planning and funding</w:t>
            </w:r>
            <w:r w:rsidR="00615C1A">
              <w:rPr>
                <w:noProof/>
                <w:webHidden/>
              </w:rPr>
              <w:tab/>
            </w:r>
            <w:r w:rsidR="00615C1A">
              <w:rPr>
                <w:noProof/>
                <w:webHidden/>
              </w:rPr>
              <w:fldChar w:fldCharType="begin"/>
            </w:r>
            <w:r w:rsidR="00615C1A">
              <w:rPr>
                <w:noProof/>
                <w:webHidden/>
              </w:rPr>
              <w:instrText xml:space="preserve"> PAGEREF _Toc508794002 \h </w:instrText>
            </w:r>
            <w:r w:rsidR="00615C1A">
              <w:rPr>
                <w:noProof/>
                <w:webHidden/>
              </w:rPr>
            </w:r>
            <w:r w:rsidR="00615C1A">
              <w:rPr>
                <w:noProof/>
                <w:webHidden/>
              </w:rPr>
              <w:fldChar w:fldCharType="separate"/>
            </w:r>
            <w:r w:rsidR="00772E28">
              <w:rPr>
                <w:noProof/>
                <w:webHidden/>
              </w:rPr>
              <w:t>19</w:t>
            </w:r>
            <w:r w:rsidR="00615C1A">
              <w:rPr>
                <w:noProof/>
                <w:webHidden/>
              </w:rPr>
              <w:fldChar w:fldCharType="end"/>
            </w:r>
          </w:hyperlink>
        </w:p>
        <w:p w14:paraId="40DC7CB4" w14:textId="77777777" w:rsidR="00615C1A" w:rsidRDefault="000D2844">
          <w:pPr>
            <w:pStyle w:val="Verzeichnis2"/>
            <w:tabs>
              <w:tab w:val="left" w:pos="880"/>
              <w:tab w:val="right" w:leader="dot" w:pos="9062"/>
            </w:tabs>
            <w:rPr>
              <w:noProof/>
              <w:lang w:eastAsia="en-GB"/>
            </w:rPr>
          </w:pPr>
          <w:hyperlink w:anchor="_Toc508794003" w:history="1">
            <w:r w:rsidR="00615C1A" w:rsidRPr="007A249D">
              <w:rPr>
                <w:rStyle w:val="Hyperlink"/>
                <w:noProof/>
              </w:rPr>
              <w:t xml:space="preserve">6.1 </w:t>
            </w:r>
            <w:r w:rsidR="00615C1A">
              <w:rPr>
                <w:noProof/>
                <w:lang w:eastAsia="en-GB"/>
              </w:rPr>
              <w:tab/>
            </w:r>
            <w:r w:rsidR="00615C1A" w:rsidRPr="007A249D">
              <w:rPr>
                <w:rStyle w:val="Hyperlink"/>
                <w:noProof/>
              </w:rPr>
              <w:t>Project structure</w:t>
            </w:r>
            <w:r w:rsidR="00615C1A">
              <w:rPr>
                <w:noProof/>
                <w:webHidden/>
              </w:rPr>
              <w:tab/>
            </w:r>
            <w:r w:rsidR="00615C1A">
              <w:rPr>
                <w:noProof/>
                <w:webHidden/>
              </w:rPr>
              <w:fldChar w:fldCharType="begin"/>
            </w:r>
            <w:r w:rsidR="00615C1A">
              <w:rPr>
                <w:noProof/>
                <w:webHidden/>
              </w:rPr>
              <w:instrText xml:space="preserve"> PAGEREF _Toc508794003 \h </w:instrText>
            </w:r>
            <w:r w:rsidR="00615C1A">
              <w:rPr>
                <w:noProof/>
                <w:webHidden/>
              </w:rPr>
            </w:r>
            <w:r w:rsidR="00615C1A">
              <w:rPr>
                <w:noProof/>
                <w:webHidden/>
              </w:rPr>
              <w:fldChar w:fldCharType="separate"/>
            </w:r>
            <w:r w:rsidR="00772E28">
              <w:rPr>
                <w:noProof/>
                <w:webHidden/>
              </w:rPr>
              <w:t>19</w:t>
            </w:r>
            <w:r w:rsidR="00615C1A">
              <w:rPr>
                <w:noProof/>
                <w:webHidden/>
              </w:rPr>
              <w:fldChar w:fldCharType="end"/>
            </w:r>
          </w:hyperlink>
        </w:p>
        <w:p w14:paraId="65A8E047" w14:textId="77777777" w:rsidR="00615C1A" w:rsidRDefault="000D2844">
          <w:pPr>
            <w:pStyle w:val="Verzeichnis2"/>
            <w:tabs>
              <w:tab w:val="left" w:pos="880"/>
              <w:tab w:val="right" w:leader="dot" w:pos="9062"/>
            </w:tabs>
            <w:rPr>
              <w:noProof/>
              <w:lang w:eastAsia="en-GB"/>
            </w:rPr>
          </w:pPr>
          <w:hyperlink w:anchor="_Toc508794004" w:history="1">
            <w:r w:rsidR="00615C1A" w:rsidRPr="007A249D">
              <w:rPr>
                <w:rStyle w:val="Hyperlink"/>
                <w:noProof/>
              </w:rPr>
              <w:t>6.2</w:t>
            </w:r>
            <w:r w:rsidR="00615C1A">
              <w:rPr>
                <w:noProof/>
                <w:lang w:eastAsia="en-GB"/>
              </w:rPr>
              <w:tab/>
            </w:r>
            <w:r w:rsidR="00615C1A" w:rsidRPr="007A249D">
              <w:rPr>
                <w:rStyle w:val="Hyperlink"/>
                <w:noProof/>
              </w:rPr>
              <w:t>Planning and Costs</w:t>
            </w:r>
            <w:r w:rsidR="00615C1A">
              <w:rPr>
                <w:noProof/>
                <w:webHidden/>
              </w:rPr>
              <w:tab/>
            </w:r>
            <w:r w:rsidR="00615C1A">
              <w:rPr>
                <w:noProof/>
                <w:webHidden/>
              </w:rPr>
              <w:fldChar w:fldCharType="begin"/>
            </w:r>
            <w:r w:rsidR="00615C1A">
              <w:rPr>
                <w:noProof/>
                <w:webHidden/>
              </w:rPr>
              <w:instrText xml:space="preserve"> PAGEREF _Toc508794004 \h </w:instrText>
            </w:r>
            <w:r w:rsidR="00615C1A">
              <w:rPr>
                <w:noProof/>
                <w:webHidden/>
              </w:rPr>
            </w:r>
            <w:r w:rsidR="00615C1A">
              <w:rPr>
                <w:noProof/>
                <w:webHidden/>
              </w:rPr>
              <w:fldChar w:fldCharType="separate"/>
            </w:r>
            <w:r w:rsidR="00772E28">
              <w:rPr>
                <w:noProof/>
                <w:webHidden/>
              </w:rPr>
              <w:t>20</w:t>
            </w:r>
            <w:r w:rsidR="00615C1A">
              <w:rPr>
                <w:noProof/>
                <w:webHidden/>
              </w:rPr>
              <w:fldChar w:fldCharType="end"/>
            </w:r>
          </w:hyperlink>
        </w:p>
        <w:p w14:paraId="1AB0EA4C" w14:textId="77777777" w:rsidR="00615C1A" w:rsidRDefault="000D2844">
          <w:pPr>
            <w:pStyle w:val="Verzeichnis3"/>
            <w:tabs>
              <w:tab w:val="right" w:leader="dot" w:pos="9062"/>
            </w:tabs>
            <w:rPr>
              <w:noProof/>
              <w:lang w:eastAsia="en-GB"/>
            </w:rPr>
          </w:pPr>
          <w:hyperlink w:anchor="_Toc508794005" w:history="1">
            <w:r w:rsidR="00615C1A" w:rsidRPr="007A249D">
              <w:rPr>
                <w:rStyle w:val="Hyperlink"/>
                <w:rFonts w:eastAsia="Times New Roman"/>
                <w:noProof/>
                <w:lang w:eastAsia="de-DE"/>
              </w:rPr>
              <w:t>References</w:t>
            </w:r>
            <w:r w:rsidR="00615C1A">
              <w:rPr>
                <w:noProof/>
                <w:webHidden/>
              </w:rPr>
              <w:tab/>
            </w:r>
            <w:r w:rsidR="00615C1A">
              <w:rPr>
                <w:noProof/>
                <w:webHidden/>
              </w:rPr>
              <w:fldChar w:fldCharType="begin"/>
            </w:r>
            <w:r w:rsidR="00615C1A">
              <w:rPr>
                <w:noProof/>
                <w:webHidden/>
              </w:rPr>
              <w:instrText xml:space="preserve"> PAGEREF _Toc508794005 \h </w:instrText>
            </w:r>
            <w:r w:rsidR="00615C1A">
              <w:rPr>
                <w:noProof/>
                <w:webHidden/>
              </w:rPr>
            </w:r>
            <w:r w:rsidR="00615C1A">
              <w:rPr>
                <w:noProof/>
                <w:webHidden/>
              </w:rPr>
              <w:fldChar w:fldCharType="separate"/>
            </w:r>
            <w:r w:rsidR="00772E28">
              <w:rPr>
                <w:noProof/>
                <w:webHidden/>
              </w:rPr>
              <w:t>22</w:t>
            </w:r>
            <w:r w:rsidR="00615C1A">
              <w:rPr>
                <w:noProof/>
                <w:webHidden/>
              </w:rPr>
              <w:fldChar w:fldCharType="end"/>
            </w:r>
          </w:hyperlink>
        </w:p>
        <w:p w14:paraId="69140C2D" w14:textId="758A41A7" w:rsidR="007B3B0F" w:rsidRDefault="007B3B0F">
          <w:r>
            <w:rPr>
              <w:b/>
              <w:bCs/>
            </w:rPr>
            <w:fldChar w:fldCharType="end"/>
          </w:r>
        </w:p>
      </w:sdtContent>
    </w:sdt>
    <w:p w14:paraId="4123FE27" w14:textId="257C57DF" w:rsidR="00305C73" w:rsidRPr="00962C2F" w:rsidRDefault="00305C73" w:rsidP="00305C73">
      <w:pPr>
        <w:pStyle w:val="berschrift1"/>
        <w:rPr>
          <w:rFonts w:eastAsia="Times New Roman" w:cs="Times New Roman"/>
          <w:sz w:val="24"/>
          <w:szCs w:val="24"/>
        </w:rPr>
      </w:pPr>
      <w:bookmarkStart w:id="1" w:name="_Toc508793977"/>
      <w:r>
        <w:lastRenderedPageBreak/>
        <w:t>Summary</w:t>
      </w:r>
      <w:bookmarkEnd w:id="1"/>
    </w:p>
    <w:p w14:paraId="10E8CCAD" w14:textId="43122C81" w:rsidR="00E8752A" w:rsidRDefault="00E8752A" w:rsidP="00E8752A"/>
    <w:p w14:paraId="4E00D007" w14:textId="2A481B61" w:rsidR="00E8752A" w:rsidRDefault="00E8752A" w:rsidP="00E8752A">
      <w:r>
        <w:t xml:space="preserve">Fish are an integral part of the Wadden Sea ecosystem, shuttling energy and matter up and down the food web. Many marine and estuarine </w:t>
      </w:r>
      <w:r w:rsidRPr="00A77098">
        <w:t>fish species</w:t>
      </w:r>
      <w:r>
        <w:t xml:space="preserve"> depend on the Wadden Sea at some point in their life cycle</w:t>
      </w:r>
      <w:r w:rsidRPr="00A77098">
        <w:t xml:space="preserve">. </w:t>
      </w:r>
      <w:r w:rsidRPr="0064114D">
        <w:t xml:space="preserve">The majority </w:t>
      </w:r>
      <w:r>
        <w:t xml:space="preserve">of these species </w:t>
      </w:r>
      <w:r w:rsidRPr="0064114D">
        <w:t xml:space="preserve">spend only part of their lives in the Wadden Sea, either as juveniles to feed and grow, </w:t>
      </w:r>
      <w:r>
        <w:t xml:space="preserve">or </w:t>
      </w:r>
      <w:r w:rsidRPr="0064114D">
        <w:t xml:space="preserve">as adults to spawn or search for food, or </w:t>
      </w:r>
      <w:proofErr w:type="spellStart"/>
      <w:r w:rsidRPr="0064114D">
        <w:t>en</w:t>
      </w:r>
      <w:proofErr w:type="spellEnd"/>
      <w:r w:rsidRPr="0064114D">
        <w:t xml:space="preserve"> route between marine and freshwater habitats</w:t>
      </w:r>
      <w:r>
        <w:t>. In recent decades, the populations of many</w:t>
      </w:r>
      <w:r w:rsidRPr="0064114D">
        <w:t xml:space="preserve"> fish </w:t>
      </w:r>
      <w:r>
        <w:t>species</w:t>
      </w:r>
      <w:r w:rsidRPr="0064114D">
        <w:t xml:space="preserve"> </w:t>
      </w:r>
      <w:r>
        <w:t>have</w:t>
      </w:r>
      <w:r w:rsidRPr="0064114D">
        <w:t xml:space="preserve"> </w:t>
      </w:r>
      <w:r>
        <w:t xml:space="preserve">steeply </w:t>
      </w:r>
      <w:r w:rsidRPr="0064114D">
        <w:t>declin</w:t>
      </w:r>
      <w:r>
        <w:t xml:space="preserve">ed </w:t>
      </w:r>
      <w:r w:rsidRPr="0064114D">
        <w:t xml:space="preserve">in the Wadden Sea </w:t>
      </w:r>
      <w:r>
        <w:t>due to largely unknown reasons</w:t>
      </w:r>
      <w:r w:rsidRPr="00A77098">
        <w:t xml:space="preserve">. </w:t>
      </w:r>
      <w:r>
        <w:t>As fish are an important part of the Wadden Sea ecosystem,</w:t>
      </w:r>
      <w:r w:rsidRPr="00A77098">
        <w:t xml:space="preserve"> </w:t>
      </w:r>
      <w:r>
        <w:t xml:space="preserve">Danish, Dutch and German fish experts have developed conservation </w:t>
      </w:r>
      <w:r w:rsidRPr="00A77098">
        <w:t xml:space="preserve">objectives for fish - the so-called </w:t>
      </w:r>
      <w:r>
        <w:t>T</w:t>
      </w:r>
      <w:r w:rsidRPr="00A77098">
        <w:t>rilateral Fish Targets</w:t>
      </w:r>
      <w:r>
        <w:t>, which were adopted as part of the revised Wadden Sea Plan in 2010</w:t>
      </w:r>
      <w:r w:rsidRPr="00A77098">
        <w:t xml:space="preserve">. </w:t>
      </w:r>
      <w:r w:rsidR="00E635E8">
        <w:t xml:space="preserve">These Fish Targets are: </w:t>
      </w:r>
    </w:p>
    <w:p w14:paraId="2AB6E815" w14:textId="77777777" w:rsidR="00E635E8" w:rsidRPr="00AE2953" w:rsidRDefault="00E635E8" w:rsidP="00E635E8">
      <w:pPr>
        <w:numPr>
          <w:ilvl w:val="0"/>
          <w:numId w:val="20"/>
        </w:numPr>
        <w:suppressAutoHyphens/>
        <w:autoSpaceDE w:val="0"/>
        <w:autoSpaceDN w:val="0"/>
        <w:adjustRightInd w:val="0"/>
        <w:spacing w:after="180"/>
        <w:contextualSpacing/>
        <w:rPr>
          <w:rFonts w:cstheme="minorHAnsi"/>
          <w:b/>
          <w:lang w:eastAsia="nl-NL"/>
        </w:rPr>
      </w:pPr>
      <w:r w:rsidRPr="00AE2953">
        <w:rPr>
          <w:rFonts w:cstheme="minorHAnsi"/>
          <w:b/>
          <w:lang w:eastAsia="nl-NL"/>
        </w:rPr>
        <w:t>Viable stocks of populations and a natural reproduction of typical Wadden Sea fish species;</w:t>
      </w:r>
    </w:p>
    <w:p w14:paraId="45F24525" w14:textId="77777777" w:rsidR="00E635E8" w:rsidRPr="00AE2953" w:rsidRDefault="00E635E8" w:rsidP="00E635E8">
      <w:pPr>
        <w:numPr>
          <w:ilvl w:val="0"/>
          <w:numId w:val="20"/>
        </w:numPr>
        <w:suppressAutoHyphens/>
        <w:autoSpaceDE w:val="0"/>
        <w:autoSpaceDN w:val="0"/>
        <w:adjustRightInd w:val="0"/>
        <w:spacing w:after="180"/>
        <w:contextualSpacing/>
        <w:rPr>
          <w:rFonts w:cstheme="minorHAnsi"/>
          <w:b/>
          <w:lang w:eastAsia="nl-NL"/>
        </w:rPr>
      </w:pPr>
      <w:r w:rsidRPr="00AE2953">
        <w:rPr>
          <w:rFonts w:cstheme="minorHAnsi"/>
          <w:b/>
          <w:lang w:eastAsia="nl-NL"/>
        </w:rPr>
        <w:t>Occurrence and abundance of fish species according to the natural dynamics in (a)biotic conditions;</w:t>
      </w:r>
    </w:p>
    <w:p w14:paraId="7A537C45" w14:textId="77777777" w:rsidR="00E635E8" w:rsidRPr="00AE2953" w:rsidRDefault="00E635E8" w:rsidP="00E635E8">
      <w:pPr>
        <w:numPr>
          <w:ilvl w:val="0"/>
          <w:numId w:val="20"/>
        </w:numPr>
        <w:suppressAutoHyphens/>
        <w:autoSpaceDE w:val="0"/>
        <w:autoSpaceDN w:val="0"/>
        <w:adjustRightInd w:val="0"/>
        <w:spacing w:after="180"/>
        <w:contextualSpacing/>
        <w:rPr>
          <w:rFonts w:cstheme="minorHAnsi"/>
          <w:b/>
          <w:lang w:eastAsia="nl-NL"/>
        </w:rPr>
      </w:pPr>
      <w:r w:rsidRPr="00AE2953">
        <w:rPr>
          <w:rFonts w:cstheme="minorHAnsi"/>
          <w:b/>
          <w:lang w:eastAsia="nl-NL"/>
        </w:rPr>
        <w:t>Favourable living conditions for endangered fish species;</w:t>
      </w:r>
    </w:p>
    <w:p w14:paraId="6FD36F7B" w14:textId="77777777" w:rsidR="00E635E8" w:rsidRPr="00AE2953" w:rsidRDefault="00E635E8" w:rsidP="00E635E8">
      <w:pPr>
        <w:numPr>
          <w:ilvl w:val="0"/>
          <w:numId w:val="20"/>
        </w:numPr>
        <w:suppressAutoHyphens/>
        <w:autoSpaceDE w:val="0"/>
        <w:autoSpaceDN w:val="0"/>
        <w:adjustRightInd w:val="0"/>
        <w:spacing w:after="180"/>
        <w:contextualSpacing/>
        <w:rPr>
          <w:rFonts w:cstheme="minorHAnsi"/>
          <w:b/>
          <w:lang w:eastAsia="nl-NL"/>
        </w:rPr>
      </w:pPr>
      <w:r w:rsidRPr="00AE2953">
        <w:rPr>
          <w:rFonts w:cstheme="minorHAnsi"/>
          <w:b/>
          <w:lang w:eastAsia="nl-NL"/>
        </w:rPr>
        <w:t>Maintenance of the diversity of natural habitats to provide substratum for spawning and nursery functions for juvenile fish;</w:t>
      </w:r>
    </w:p>
    <w:p w14:paraId="1D68AACF" w14:textId="77777777" w:rsidR="00E635E8" w:rsidRPr="00AE2953" w:rsidRDefault="00E635E8" w:rsidP="00E635E8">
      <w:pPr>
        <w:numPr>
          <w:ilvl w:val="0"/>
          <w:numId w:val="20"/>
        </w:numPr>
        <w:suppressAutoHyphens/>
        <w:autoSpaceDE w:val="0"/>
        <w:autoSpaceDN w:val="0"/>
        <w:adjustRightInd w:val="0"/>
        <w:spacing w:after="180"/>
        <w:contextualSpacing/>
        <w:rPr>
          <w:rFonts w:cstheme="minorHAnsi"/>
          <w:b/>
          <w:lang w:eastAsia="nl-NL"/>
        </w:rPr>
      </w:pPr>
      <w:r w:rsidRPr="00AE2953">
        <w:rPr>
          <w:rFonts w:cstheme="minorHAnsi"/>
          <w:b/>
          <w:lang w:eastAsia="nl-NL"/>
        </w:rPr>
        <w:t>Maintaining and restoring the possibilities for the passage of migrating fish between the Wadden Sea and inland waters.</w:t>
      </w:r>
    </w:p>
    <w:p w14:paraId="21B6384D" w14:textId="77777777" w:rsidR="00E635E8" w:rsidRDefault="00E635E8" w:rsidP="00E8752A"/>
    <w:p w14:paraId="6F21268C" w14:textId="7EC65036" w:rsidR="00E8752A" w:rsidRDefault="00E8752A" w:rsidP="00E8752A">
      <w:r>
        <w:t>At</w:t>
      </w:r>
      <w:r w:rsidRPr="00A77098">
        <w:t xml:space="preserve"> the ministerial conference in 201</w:t>
      </w:r>
      <w:r>
        <w:t>4</w:t>
      </w:r>
      <w:r w:rsidRPr="00A77098">
        <w:t xml:space="preserve"> </w:t>
      </w:r>
      <w:r>
        <w:t xml:space="preserve">Denmark, Germany and the Netherlands </w:t>
      </w:r>
      <w:r w:rsidRPr="00A77098">
        <w:t>agreed</w:t>
      </w:r>
      <w:r>
        <w:t xml:space="preserve"> to “Acknowledge the importance of fish for the Wadden Sea ecosystem and therefore instruct the WSB to work on the further implementation of the </w:t>
      </w:r>
      <w:r w:rsidR="00CD3DB2">
        <w:t>T</w:t>
      </w:r>
      <w:r>
        <w:t xml:space="preserve">rilateral </w:t>
      </w:r>
      <w:r w:rsidR="00CD3DB2">
        <w:t>F</w:t>
      </w:r>
      <w:r>
        <w:t xml:space="preserve">ish </w:t>
      </w:r>
      <w:r w:rsidR="00CD3DB2">
        <w:t>T</w:t>
      </w:r>
      <w:r>
        <w:t>argets of the Wadden Sea Plan” (</w:t>
      </w:r>
      <w:r w:rsidRPr="00431DCB">
        <w:t>Tønder</w:t>
      </w:r>
      <w:r>
        <w:t xml:space="preserve"> Declaration 2014</w:t>
      </w:r>
      <w:r w:rsidR="00926782">
        <w:t>,</w:t>
      </w:r>
      <w:r>
        <w:t xml:space="preserve"> no</w:t>
      </w:r>
      <w:r w:rsidR="00926782">
        <w:t>.</w:t>
      </w:r>
      <w:r>
        <w:t xml:space="preserve"> 28).</w:t>
      </w:r>
      <w:r w:rsidR="00926782">
        <w:t xml:space="preserve"> </w:t>
      </w:r>
      <w:r>
        <w:t xml:space="preserve">The three countries agreed to </w:t>
      </w:r>
      <w:r w:rsidR="00D50C80">
        <w:t xml:space="preserve">implement the Trilateral Fish </w:t>
      </w:r>
      <w:proofErr w:type="gramStart"/>
      <w:r w:rsidR="00D50C80">
        <w:t xml:space="preserve">Targets </w:t>
      </w:r>
      <w:r>
        <w:t xml:space="preserve"> through</w:t>
      </w:r>
      <w:proofErr w:type="gramEnd"/>
      <w:r>
        <w:t xml:space="preserve"> a </w:t>
      </w:r>
      <w:r w:rsidRPr="00A77098">
        <w:t>Wadden Sea</w:t>
      </w:r>
      <w:r>
        <w:t xml:space="preserve"> </w:t>
      </w:r>
      <w:r w:rsidRPr="00A77098">
        <w:t xml:space="preserve">Swimway </w:t>
      </w:r>
      <w:r>
        <w:t>Vision</w:t>
      </w:r>
      <w:r w:rsidR="00926782">
        <w:t xml:space="preserve"> (</w:t>
      </w:r>
      <w:r>
        <w:t>including an</w:t>
      </w:r>
      <w:r w:rsidRPr="00A77098">
        <w:t xml:space="preserve"> Action Program</w:t>
      </w:r>
      <w:r>
        <w:t>me</w:t>
      </w:r>
      <w:r w:rsidRPr="00A77098">
        <w:t xml:space="preserve"> </w:t>
      </w:r>
      <w:r>
        <w:t>2018-2024</w:t>
      </w:r>
      <w:r w:rsidR="00926782">
        <w:t xml:space="preserve">). </w:t>
      </w:r>
      <w:r>
        <w:t>Th</w:t>
      </w:r>
      <w:r w:rsidR="00D50C80">
        <w:t xml:space="preserve">is </w:t>
      </w:r>
      <w:r>
        <w:t>Vision will be part of the declaration at the ministerial conference in 2018 in Leeuwarden</w:t>
      </w:r>
      <w:r w:rsidR="00A051AC">
        <w:t xml:space="preserve">, in the shape of a condensed 2 page version (Annex </w:t>
      </w:r>
      <w:r w:rsidR="00F329E7">
        <w:t>1</w:t>
      </w:r>
      <w:r w:rsidR="00A051AC">
        <w:t>)</w:t>
      </w:r>
      <w:r>
        <w:t xml:space="preserve">. The elaboration of this Swimway </w:t>
      </w:r>
      <w:r w:rsidR="00BD70D5">
        <w:t>V</w:t>
      </w:r>
      <w:r>
        <w:t>ision</w:t>
      </w:r>
      <w:r w:rsidDel="008F0FE2">
        <w:t xml:space="preserve"> </w:t>
      </w:r>
      <w:r>
        <w:t xml:space="preserve">is presented in this action programme. </w:t>
      </w:r>
    </w:p>
    <w:p w14:paraId="65D0B581" w14:textId="1D689C6B" w:rsidR="00E8752A" w:rsidRDefault="00E8752A" w:rsidP="00E8752A">
      <w:r w:rsidRPr="00003A43">
        <w:t xml:space="preserve">The Swimway approach </w:t>
      </w:r>
      <w:r>
        <w:t>provides an umbrella and a framework for various kinds of Swimway projects, activities and initiatives</w:t>
      </w:r>
      <w:r w:rsidR="00926782">
        <w:t xml:space="preserve">. </w:t>
      </w:r>
      <w:r w:rsidRPr="00003A43">
        <w:t>This action programme is written by a trilateral coordination team</w:t>
      </w:r>
      <w:r>
        <w:t>.</w:t>
      </w:r>
      <w:r w:rsidRPr="00003A43">
        <w:t xml:space="preserve"> </w:t>
      </w:r>
      <w:r>
        <w:t>It d</w:t>
      </w:r>
      <w:r w:rsidRPr="00003A43">
        <w:t>escribes the actions needed to improve knowledge on relevant processes, optimize population monitoring, adjust policies and develop</w:t>
      </w:r>
      <w:r>
        <w:t xml:space="preserve">, </w:t>
      </w:r>
      <w:r w:rsidRPr="00003A43">
        <w:t xml:space="preserve">realise and evaluate measures towards reaching the </w:t>
      </w:r>
      <w:r w:rsidR="00CD3DB2">
        <w:t>T</w:t>
      </w:r>
      <w:r w:rsidRPr="00003A43">
        <w:t xml:space="preserve">rilateral </w:t>
      </w:r>
      <w:r w:rsidR="00CD3DB2">
        <w:t>F</w:t>
      </w:r>
      <w:r w:rsidRPr="00003A43">
        <w:t xml:space="preserve">ish </w:t>
      </w:r>
      <w:r w:rsidR="00CD3DB2">
        <w:t>T</w:t>
      </w:r>
      <w:r w:rsidRPr="00003A43">
        <w:t>argets. Therefore</w:t>
      </w:r>
      <w:r>
        <w:t>,</w:t>
      </w:r>
      <w:r w:rsidRPr="00003A43">
        <w:t xml:space="preserve"> activities such as coordinating, facilitating</w:t>
      </w:r>
      <w:r>
        <w:t xml:space="preserve"> collaboration, </w:t>
      </w:r>
      <w:r w:rsidRPr="00003A43">
        <w:t xml:space="preserve">fundraising and project development are part of this action programme. Collaboration with existing activities and programmes that address the </w:t>
      </w:r>
      <w:r w:rsidR="00CD3DB2">
        <w:t>F</w:t>
      </w:r>
      <w:r w:rsidRPr="00003A43">
        <w:t xml:space="preserve">ish </w:t>
      </w:r>
      <w:r w:rsidR="00CD3DB2">
        <w:t>T</w:t>
      </w:r>
      <w:r w:rsidRPr="00003A43">
        <w:t xml:space="preserve">argets is a </w:t>
      </w:r>
      <w:r>
        <w:t xml:space="preserve">prerequisite </w:t>
      </w:r>
      <w:r w:rsidRPr="00003A43">
        <w:t xml:space="preserve">for success. </w:t>
      </w:r>
      <w:r w:rsidRPr="00A77098">
        <w:t xml:space="preserve">Communication and education are also </w:t>
      </w:r>
      <w:r>
        <w:t xml:space="preserve">key elements </w:t>
      </w:r>
      <w:r w:rsidRPr="00A77098">
        <w:t xml:space="preserve">of the </w:t>
      </w:r>
      <w:r>
        <w:t>Swimway P</w:t>
      </w:r>
      <w:r w:rsidRPr="00A77098">
        <w:t>rogram</w:t>
      </w:r>
      <w:r>
        <w:t xml:space="preserve">me, helping to </w:t>
      </w:r>
      <w:r w:rsidRPr="00F352CC">
        <w:t>increase</w:t>
      </w:r>
      <w:r w:rsidRPr="003211E2">
        <w:t xml:space="preserve"> public awareness </w:t>
      </w:r>
      <w:r w:rsidRPr="00F352CC">
        <w:t>to facilitate holistic, ecosystem-</w:t>
      </w:r>
      <w:r>
        <w:t xml:space="preserve"> and evidence-</w:t>
      </w:r>
      <w:r w:rsidRPr="00F352CC">
        <w:t>based</w:t>
      </w:r>
      <w:r w:rsidRPr="003211E2">
        <w:t xml:space="preserve"> </w:t>
      </w:r>
      <w:r>
        <w:t xml:space="preserve">fish </w:t>
      </w:r>
      <w:r w:rsidRPr="003211E2">
        <w:t>conservation</w:t>
      </w:r>
      <w:r>
        <w:t xml:space="preserve"> in the Wadden Sea.</w:t>
      </w:r>
    </w:p>
    <w:p w14:paraId="12CFFE64" w14:textId="77777777" w:rsidR="00E8752A" w:rsidRPr="00A77098" w:rsidRDefault="00E8752A" w:rsidP="00E8752A">
      <w:r>
        <w:t xml:space="preserve">The Wadden Sea Board will be responsible for the coordination of this action programme. </w:t>
      </w:r>
      <w:r w:rsidRPr="00A77098">
        <w:t xml:space="preserve">The </w:t>
      </w:r>
      <w:r>
        <w:t>three co</w:t>
      </w:r>
      <w:r w:rsidRPr="00A77098">
        <w:t xml:space="preserve">untries </w:t>
      </w:r>
      <w:r>
        <w:t xml:space="preserve">will work together and </w:t>
      </w:r>
      <w:r w:rsidRPr="00A77098">
        <w:t xml:space="preserve">provide </w:t>
      </w:r>
      <w:r>
        <w:t xml:space="preserve">expertise, </w:t>
      </w:r>
      <w:r w:rsidRPr="00A77098">
        <w:t xml:space="preserve">capacity and resources for </w:t>
      </w:r>
      <w:r>
        <w:t xml:space="preserve">the </w:t>
      </w:r>
      <w:r w:rsidRPr="00A77098">
        <w:t>implementation</w:t>
      </w:r>
      <w:r>
        <w:t>.</w:t>
      </w:r>
    </w:p>
    <w:p w14:paraId="307A4F1C" w14:textId="77777777" w:rsidR="00E635E8" w:rsidRDefault="00E635E8" w:rsidP="00E635E8">
      <w:pPr>
        <w:pStyle w:val="berschrift1"/>
      </w:pPr>
      <w:bookmarkStart w:id="2" w:name="_Toc495581252"/>
      <w:bookmarkStart w:id="3" w:name="_Toc508793978"/>
      <w:r>
        <w:lastRenderedPageBreak/>
        <w:t xml:space="preserve">1. </w:t>
      </w:r>
      <w:r>
        <w:tab/>
      </w:r>
      <w:r w:rsidRPr="005A19C1">
        <w:t>Introduction</w:t>
      </w:r>
      <w:bookmarkEnd w:id="2"/>
      <w:bookmarkEnd w:id="3"/>
      <w:r w:rsidRPr="005A19C1">
        <w:t xml:space="preserve"> </w:t>
      </w:r>
    </w:p>
    <w:p w14:paraId="5F39A23D" w14:textId="77777777" w:rsidR="00E635E8" w:rsidRPr="00586BCE" w:rsidRDefault="00E635E8" w:rsidP="00E635E8">
      <w:pPr>
        <w:pStyle w:val="berschrift2"/>
      </w:pPr>
      <w:bookmarkStart w:id="4" w:name="_Toc495581253"/>
      <w:bookmarkStart w:id="5" w:name="_Toc508793979"/>
      <w:r>
        <w:t xml:space="preserve">1.1 </w:t>
      </w:r>
      <w:r>
        <w:tab/>
        <w:t>General introduction</w:t>
      </w:r>
      <w:bookmarkEnd w:id="4"/>
      <w:bookmarkEnd w:id="5"/>
    </w:p>
    <w:p w14:paraId="4111D96C" w14:textId="77777777" w:rsidR="00E635E8" w:rsidRPr="00962C2F" w:rsidRDefault="00E635E8" w:rsidP="00E635E8">
      <w:pPr>
        <w:shd w:val="clear" w:color="auto" w:fill="FFFFFF"/>
        <w:rPr>
          <w:rFonts w:cs="Arial"/>
          <w:color w:val="000000"/>
          <w:lang w:eastAsia="de-DE"/>
        </w:rPr>
      </w:pPr>
      <w:r w:rsidRPr="00962C2F">
        <w:rPr>
          <w:rFonts w:cs="Arial"/>
          <w:color w:val="000000"/>
          <w:lang w:eastAsia="de-DE"/>
        </w:rPr>
        <w:t>The Wadden Sea is</w:t>
      </w:r>
      <w:r>
        <w:rPr>
          <w:rFonts w:cs="Arial"/>
          <w:color w:val="000000"/>
          <w:lang w:eastAsia="de-DE"/>
        </w:rPr>
        <w:t xml:space="preserve"> one of</w:t>
      </w:r>
      <w:r w:rsidRPr="00962C2F">
        <w:rPr>
          <w:rFonts w:cs="Arial"/>
          <w:color w:val="000000"/>
          <w:lang w:eastAsia="de-DE"/>
        </w:rPr>
        <w:t xml:space="preserve"> the </w:t>
      </w:r>
      <w:r>
        <w:rPr>
          <w:rFonts w:cs="Arial"/>
          <w:color w:val="000000"/>
          <w:lang w:eastAsia="de-DE"/>
        </w:rPr>
        <w:t xml:space="preserve">world’s </w:t>
      </w:r>
      <w:r w:rsidRPr="00962C2F">
        <w:rPr>
          <w:rFonts w:cs="Arial"/>
          <w:color w:val="000000"/>
          <w:lang w:eastAsia="de-DE"/>
        </w:rPr>
        <w:t xml:space="preserve">largest </w:t>
      </w:r>
      <w:r>
        <w:rPr>
          <w:rFonts w:cs="Arial"/>
          <w:color w:val="000000"/>
          <w:lang w:eastAsia="de-DE"/>
        </w:rPr>
        <w:t>coherent</w:t>
      </w:r>
      <w:r w:rsidRPr="00962C2F">
        <w:rPr>
          <w:rFonts w:cs="Arial"/>
          <w:color w:val="000000"/>
          <w:lang w:eastAsia="de-DE"/>
        </w:rPr>
        <w:t xml:space="preserve"> intertidal </w:t>
      </w:r>
      <w:r>
        <w:rPr>
          <w:rFonts w:cs="Arial"/>
          <w:color w:val="000000"/>
          <w:lang w:eastAsia="de-DE"/>
        </w:rPr>
        <w:t xml:space="preserve">wetlands. It is legally protected as </w:t>
      </w:r>
      <w:r w:rsidRPr="00962C2F">
        <w:rPr>
          <w:rFonts w:cs="Arial"/>
          <w:color w:val="000000"/>
          <w:lang w:eastAsia="de-DE"/>
        </w:rPr>
        <w:t>the Dutch Wadden Sea Conservation Area, the German Wadden Sea National Parks of Lower Saxony</w:t>
      </w:r>
      <w:r>
        <w:rPr>
          <w:rFonts w:cs="Arial"/>
          <w:color w:val="000000"/>
          <w:lang w:eastAsia="de-DE"/>
        </w:rPr>
        <w:t>, Hamburg</w:t>
      </w:r>
      <w:r w:rsidRPr="00962C2F">
        <w:rPr>
          <w:rFonts w:cs="Arial"/>
          <w:color w:val="000000"/>
          <w:lang w:eastAsia="de-DE"/>
        </w:rPr>
        <w:t xml:space="preserve"> and Schleswig-Holstein, and most of the Danish Wadden Sea maritime conservation area. The Wadden Sea is one of the last remaining large-scale, intertidal ecosystems where natural processes continue to function largely undisturbed. In 2009, </w:t>
      </w:r>
      <w:r>
        <w:rPr>
          <w:rFonts w:cs="Arial"/>
          <w:color w:val="000000"/>
          <w:lang w:eastAsia="de-DE"/>
        </w:rPr>
        <w:t xml:space="preserve">the </w:t>
      </w:r>
      <w:r w:rsidRPr="00962C2F">
        <w:rPr>
          <w:rFonts w:cs="Arial"/>
          <w:color w:val="000000"/>
          <w:lang w:eastAsia="de-DE"/>
        </w:rPr>
        <w:t xml:space="preserve">UNESCO </w:t>
      </w:r>
      <w:r>
        <w:rPr>
          <w:rFonts w:cs="Arial"/>
          <w:color w:val="000000"/>
          <w:lang w:eastAsia="de-DE"/>
        </w:rPr>
        <w:t>included</w:t>
      </w:r>
      <w:r w:rsidRPr="00962C2F">
        <w:rPr>
          <w:rFonts w:cs="Arial"/>
          <w:color w:val="000000"/>
          <w:lang w:eastAsia="de-DE"/>
        </w:rPr>
        <w:t xml:space="preserve"> the Dutch</w:t>
      </w:r>
      <w:r>
        <w:rPr>
          <w:rFonts w:cs="Arial"/>
          <w:color w:val="000000"/>
          <w:lang w:eastAsia="de-DE"/>
        </w:rPr>
        <w:t xml:space="preserve"> and the </w:t>
      </w:r>
      <w:r w:rsidRPr="00962C2F">
        <w:rPr>
          <w:rFonts w:cs="Arial"/>
          <w:color w:val="000000"/>
          <w:lang w:eastAsia="de-DE"/>
        </w:rPr>
        <w:t xml:space="preserve">German Wadden Sea </w:t>
      </w:r>
      <w:r>
        <w:rPr>
          <w:rFonts w:cs="Arial"/>
          <w:color w:val="000000"/>
          <w:lang w:eastAsia="de-DE"/>
        </w:rPr>
        <w:t>in</w:t>
      </w:r>
      <w:r w:rsidRPr="00962C2F">
        <w:rPr>
          <w:rFonts w:cs="Arial"/>
          <w:color w:val="000000"/>
          <w:lang w:eastAsia="de-DE"/>
        </w:rPr>
        <w:t xml:space="preserve"> the World He</w:t>
      </w:r>
      <w:r>
        <w:rPr>
          <w:rFonts w:cs="Arial"/>
          <w:color w:val="000000"/>
          <w:lang w:eastAsia="de-DE"/>
        </w:rPr>
        <w:t xml:space="preserve">ritage List (UNESCO, 2009), and the Danish Wadden Sea followed in 2014. </w:t>
      </w:r>
    </w:p>
    <w:p w14:paraId="04C7015A" w14:textId="2CEA4222" w:rsidR="00BE5A9D" w:rsidRDefault="00E635E8" w:rsidP="001C1E21">
      <w:pPr>
        <w:shd w:val="clear" w:color="auto" w:fill="FFFFFF"/>
      </w:pPr>
      <w:r>
        <w:rPr>
          <w:rFonts w:cs="Arial"/>
          <w:color w:val="000000"/>
          <w:lang w:eastAsia="de-DE"/>
        </w:rPr>
        <w:t xml:space="preserve">With more than </w:t>
      </w:r>
      <w:r w:rsidRPr="00962C2F">
        <w:rPr>
          <w:rFonts w:cs="Arial"/>
          <w:color w:val="000000"/>
          <w:lang w:eastAsia="de-DE"/>
        </w:rPr>
        <w:t xml:space="preserve">150 species </w:t>
      </w:r>
      <w:r>
        <w:rPr>
          <w:rFonts w:cs="Arial"/>
          <w:color w:val="000000"/>
          <w:lang w:eastAsia="de-DE"/>
        </w:rPr>
        <w:t xml:space="preserve">recorded to date, </w:t>
      </w:r>
      <w:r w:rsidRPr="00962C2F">
        <w:rPr>
          <w:rFonts w:cs="Arial"/>
          <w:color w:val="000000"/>
          <w:lang w:eastAsia="de-DE"/>
        </w:rPr>
        <w:t>including 13 fr</w:t>
      </w:r>
      <w:r>
        <w:rPr>
          <w:rFonts w:cs="Arial"/>
          <w:color w:val="000000"/>
          <w:lang w:eastAsia="de-DE"/>
        </w:rPr>
        <w:t>eshwater species, the fish community of the Wadden Sea</w:t>
      </w:r>
      <w:r w:rsidRPr="00557CBA">
        <w:rPr>
          <w:rFonts w:cs="Arial"/>
          <w:color w:val="000000"/>
          <w:lang w:eastAsia="de-DE"/>
        </w:rPr>
        <w:t>, including the North Sea coast,</w:t>
      </w:r>
      <w:r>
        <w:rPr>
          <w:rFonts w:cs="Arial"/>
          <w:color w:val="000000"/>
          <w:lang w:eastAsia="de-DE"/>
        </w:rPr>
        <w:t xml:space="preserve"> is exceptionally diverse </w:t>
      </w:r>
      <w:r w:rsidRPr="00962C2F">
        <w:rPr>
          <w:rFonts w:cs="Arial"/>
          <w:color w:val="000000"/>
          <w:lang w:eastAsia="de-DE"/>
        </w:rPr>
        <w:t>(</w:t>
      </w:r>
      <w:r>
        <w:rPr>
          <w:rFonts w:cs="Arial"/>
          <w:color w:val="000000"/>
          <w:lang w:eastAsia="de-DE"/>
        </w:rPr>
        <w:t>Walker</w:t>
      </w:r>
      <w:r w:rsidRPr="00962C2F">
        <w:rPr>
          <w:rFonts w:cs="Arial"/>
          <w:color w:val="000000"/>
          <w:lang w:eastAsia="de-DE"/>
        </w:rPr>
        <w:t xml:space="preserve">, 2015). </w:t>
      </w:r>
      <w:r>
        <w:t>The populations of many</w:t>
      </w:r>
      <w:r w:rsidRPr="0064114D">
        <w:t xml:space="preserve"> fish </w:t>
      </w:r>
      <w:r>
        <w:t>species</w:t>
      </w:r>
      <w:r w:rsidRPr="0064114D">
        <w:t xml:space="preserve"> in the Wadden Sea </w:t>
      </w:r>
      <w:r>
        <w:t>have</w:t>
      </w:r>
      <w:r w:rsidRPr="0064114D">
        <w:t xml:space="preserve"> </w:t>
      </w:r>
      <w:r>
        <w:t xml:space="preserve">steeply </w:t>
      </w:r>
      <w:r w:rsidRPr="0064114D">
        <w:t>declin</w:t>
      </w:r>
      <w:r>
        <w:t xml:space="preserve">ed in recent decades, and causes of these declines are </w:t>
      </w:r>
      <w:r w:rsidR="00095E24" w:rsidRPr="00095E24">
        <w:t>only partly known or understood</w:t>
      </w:r>
      <w:r>
        <w:t>. Formerly typical elements of the Wadden Sea fish fauna such as sharks, rays and cod are largely absent, and the nursery function provided for juvenile plaice and sole, both characteristic for the Wadden Sea, has apparently declined</w:t>
      </w:r>
      <w:r w:rsidR="0016039C">
        <w:t xml:space="preserve">. </w:t>
      </w:r>
      <w:r>
        <w:rPr>
          <w:lang w:eastAsia="de-DE"/>
        </w:rPr>
        <w:t xml:space="preserve">Processes and developments well outside the Wadden Sea can have an impact on the fish fauna in the Wadden Sea. For example, obstructions in rivers may block the swimway of juvenile diadromous fish into their coastal nurseries, and rising water temperatures may affect fish population dynamics in various ways, e.g. by influencing the length of time that juveniles spend in the Wadden Sea (Teal </w:t>
      </w:r>
      <w:r w:rsidRPr="0053555F">
        <w:rPr>
          <w:i/>
          <w:lang w:eastAsia="de-DE"/>
        </w:rPr>
        <w:t>et al</w:t>
      </w:r>
      <w:r>
        <w:rPr>
          <w:lang w:eastAsia="de-DE"/>
        </w:rPr>
        <w:t xml:space="preserve">., 2015). </w:t>
      </w:r>
      <w:r>
        <w:t>The natural dynamics characteristic for the Wadden Sea come as changes in habitat- and food availability and thermal regimes fish</w:t>
      </w:r>
      <w:r w:rsidR="00BE5A9D">
        <w:t>es</w:t>
      </w:r>
      <w:r>
        <w:t xml:space="preserve"> need to adapt to. This adaptability might be impaired by</w:t>
      </w:r>
      <w:r w:rsidRPr="00F2762F">
        <w:t xml:space="preserve"> reducing the natural dynamics</w:t>
      </w:r>
      <w:r>
        <w:t>.</w:t>
      </w:r>
      <w:r w:rsidR="00276CFD">
        <w:t xml:space="preserve"> </w:t>
      </w:r>
    </w:p>
    <w:p w14:paraId="6BBDA2C8" w14:textId="360DFA1C" w:rsidR="00E635E8" w:rsidRDefault="00276CFD" w:rsidP="00E635E8">
      <w:pPr>
        <w:rPr>
          <w:lang w:val="en-US"/>
        </w:rPr>
      </w:pPr>
      <w:r>
        <w:t>B</w:t>
      </w:r>
      <w:proofErr w:type="spellStart"/>
      <w:r w:rsidR="00E635E8" w:rsidRPr="00003A43">
        <w:rPr>
          <w:lang w:val="en-US"/>
        </w:rPr>
        <w:t>asic</w:t>
      </w:r>
      <w:proofErr w:type="spellEnd"/>
      <w:r w:rsidR="00E635E8" w:rsidRPr="00003A43">
        <w:rPr>
          <w:lang w:val="en-US"/>
        </w:rPr>
        <w:t xml:space="preserve"> understanding of essential processes and functional pathways is still missing</w:t>
      </w:r>
      <w:r w:rsidR="003F3AE5" w:rsidRPr="003F3AE5">
        <w:rPr>
          <w:lang w:val="en-US"/>
        </w:rPr>
        <w:t xml:space="preserve"> </w:t>
      </w:r>
      <w:r w:rsidR="003F3AE5" w:rsidRPr="00095E24">
        <w:rPr>
          <w:lang w:val="en-US"/>
        </w:rPr>
        <w:t>in many cases</w:t>
      </w:r>
      <w:r w:rsidR="00E635E8" w:rsidRPr="00003A43">
        <w:rPr>
          <w:lang w:val="en-US"/>
        </w:rPr>
        <w:t xml:space="preserve">, hampering effective and efficient fish conservation (Walker, 2015, Tulp et al. 2017). Danish, Dutch and German fish experts developed conservation objectives for fish - the so-called </w:t>
      </w:r>
      <w:r w:rsidR="00CD3DB2">
        <w:rPr>
          <w:lang w:val="en-US"/>
        </w:rPr>
        <w:t>T</w:t>
      </w:r>
      <w:r w:rsidR="00E635E8" w:rsidRPr="00003A43">
        <w:rPr>
          <w:lang w:val="en-US"/>
        </w:rPr>
        <w:t>rilateral Fish Targets</w:t>
      </w:r>
      <w:r w:rsidR="00E635E8">
        <w:rPr>
          <w:lang w:val="en-US"/>
        </w:rPr>
        <w:t>,</w:t>
      </w:r>
      <w:r w:rsidR="00E635E8" w:rsidRPr="005A0FB5">
        <w:t xml:space="preserve"> </w:t>
      </w:r>
      <w:r w:rsidR="00E635E8">
        <w:t>which were adopted at the 11</w:t>
      </w:r>
      <w:r w:rsidR="00E635E8" w:rsidRPr="00027919">
        <w:rPr>
          <w:vertAlign w:val="superscript"/>
        </w:rPr>
        <w:t>th</w:t>
      </w:r>
      <w:r w:rsidR="00E635E8">
        <w:t xml:space="preserve"> Trilateral Governmental Conference (TGC) as part of the revised Wadden Sea Plan 2010</w:t>
      </w:r>
      <w:r w:rsidR="00E635E8" w:rsidRPr="00003A43">
        <w:rPr>
          <w:lang w:val="en-US"/>
        </w:rPr>
        <w:t xml:space="preserve">. At the </w:t>
      </w:r>
      <w:r w:rsidR="00E635E8">
        <w:rPr>
          <w:lang w:val="en-US"/>
        </w:rPr>
        <w:t>12</w:t>
      </w:r>
      <w:r w:rsidR="00E635E8" w:rsidRPr="00027919">
        <w:rPr>
          <w:vertAlign w:val="superscript"/>
          <w:lang w:val="en-US"/>
        </w:rPr>
        <w:t>th</w:t>
      </w:r>
      <w:r w:rsidR="00E635E8">
        <w:rPr>
          <w:lang w:val="en-US"/>
        </w:rPr>
        <w:t xml:space="preserve"> TGC in Tønder</w:t>
      </w:r>
      <w:r w:rsidR="00E635E8" w:rsidRPr="00003A43">
        <w:rPr>
          <w:lang w:val="en-US"/>
        </w:rPr>
        <w:t xml:space="preserve"> in 2014</w:t>
      </w:r>
      <w:r w:rsidR="00E635E8">
        <w:rPr>
          <w:lang w:val="en-US"/>
        </w:rPr>
        <w:t>,</w:t>
      </w:r>
      <w:r w:rsidR="00E635E8" w:rsidRPr="00003A43">
        <w:rPr>
          <w:lang w:val="en-US"/>
        </w:rPr>
        <w:t xml:space="preserve"> Denmark, Germany and the Netherlands agreed to</w:t>
      </w:r>
      <w:r w:rsidR="00E635E8">
        <w:rPr>
          <w:lang w:val="en-US"/>
        </w:rPr>
        <w:t xml:space="preserve"> further</w:t>
      </w:r>
      <w:r w:rsidR="00E635E8" w:rsidRPr="00003A43">
        <w:rPr>
          <w:lang w:val="en-US"/>
        </w:rPr>
        <w:t xml:space="preserve"> implement these targets. The governmental declaration from that meeting states that parties: “Acknowledge the importance of fish for the Wadden Sea ecosystem and therefore instruct the</w:t>
      </w:r>
      <w:r w:rsidR="00E635E8">
        <w:rPr>
          <w:lang w:val="en-US"/>
        </w:rPr>
        <w:t xml:space="preserve"> </w:t>
      </w:r>
      <w:r w:rsidR="00E635E8" w:rsidRPr="00003A43">
        <w:rPr>
          <w:lang w:val="en-US"/>
        </w:rPr>
        <w:t>Wadden Sea Board</w:t>
      </w:r>
      <w:r w:rsidR="00E635E8">
        <w:rPr>
          <w:lang w:val="en-US"/>
        </w:rPr>
        <w:t xml:space="preserve"> (WSB)</w:t>
      </w:r>
      <w:r w:rsidR="00E635E8" w:rsidRPr="00003A43">
        <w:rPr>
          <w:lang w:val="en-US"/>
        </w:rPr>
        <w:t xml:space="preserve"> to work on the further implementation of the </w:t>
      </w:r>
      <w:r w:rsidR="00CD3DB2">
        <w:rPr>
          <w:lang w:val="en-US"/>
        </w:rPr>
        <w:t>T</w:t>
      </w:r>
      <w:r w:rsidR="00E635E8" w:rsidRPr="00003A43">
        <w:rPr>
          <w:lang w:val="en-US"/>
        </w:rPr>
        <w:t xml:space="preserve">rilateral </w:t>
      </w:r>
      <w:r w:rsidR="00CD3DB2">
        <w:rPr>
          <w:lang w:val="en-US"/>
        </w:rPr>
        <w:t>F</w:t>
      </w:r>
      <w:r w:rsidR="00E635E8" w:rsidRPr="00003A43">
        <w:rPr>
          <w:lang w:val="en-US"/>
        </w:rPr>
        <w:t xml:space="preserve">ish </w:t>
      </w:r>
      <w:r w:rsidR="00CD3DB2">
        <w:rPr>
          <w:lang w:val="en-US"/>
        </w:rPr>
        <w:t>T</w:t>
      </w:r>
      <w:r w:rsidR="00E635E8" w:rsidRPr="00003A43">
        <w:rPr>
          <w:lang w:val="en-US"/>
        </w:rPr>
        <w:t xml:space="preserve">argets of the Wadden Sea Plan”. </w:t>
      </w:r>
    </w:p>
    <w:p w14:paraId="0381D0EE" w14:textId="77777777" w:rsidR="007871E5" w:rsidRDefault="007871E5" w:rsidP="00E635E8">
      <w:pPr>
        <w:rPr>
          <w:lang w:val="en-US"/>
        </w:rPr>
      </w:pPr>
    </w:p>
    <w:p w14:paraId="2638E758" w14:textId="77777777" w:rsidR="007871E5" w:rsidRDefault="007871E5" w:rsidP="00E635E8">
      <w:pPr>
        <w:rPr>
          <w:lang w:val="en-US"/>
        </w:rPr>
      </w:pPr>
    </w:p>
    <w:p w14:paraId="700FED3D" w14:textId="77777777" w:rsidR="007871E5" w:rsidRDefault="007871E5" w:rsidP="00E635E8">
      <w:pPr>
        <w:rPr>
          <w:lang w:val="en-US"/>
        </w:rPr>
      </w:pPr>
    </w:p>
    <w:p w14:paraId="2E0D27EF" w14:textId="77777777" w:rsidR="007871E5" w:rsidRPr="00003A43" w:rsidRDefault="007871E5" w:rsidP="00E635E8">
      <w:pPr>
        <w:rPr>
          <w:lang w:val="en-US"/>
        </w:rPr>
      </w:pPr>
    </w:p>
    <w:p w14:paraId="651AC419" w14:textId="721A3D83" w:rsidR="00E635E8" w:rsidRDefault="00E635E8" w:rsidP="00E635E8">
      <w:pPr>
        <w:pStyle w:val="berschrift2"/>
        <w:rPr>
          <w:lang w:val="en"/>
        </w:rPr>
      </w:pPr>
      <w:bookmarkStart w:id="6" w:name="_Toc495581254"/>
      <w:bookmarkStart w:id="7" w:name="_Toc508793980"/>
      <w:r>
        <w:rPr>
          <w:lang w:val="en"/>
        </w:rPr>
        <w:lastRenderedPageBreak/>
        <w:t xml:space="preserve">1.2 </w:t>
      </w:r>
      <w:r>
        <w:rPr>
          <w:lang w:val="en"/>
        </w:rPr>
        <w:tab/>
        <w:t>Trilateral Fish Targets</w:t>
      </w:r>
      <w:bookmarkEnd w:id="6"/>
      <w:bookmarkEnd w:id="7"/>
      <w:r>
        <w:rPr>
          <w:lang w:val="en"/>
        </w:rPr>
        <w:t xml:space="preserve"> </w:t>
      </w:r>
    </w:p>
    <w:p w14:paraId="158B7FCD" w14:textId="77777777" w:rsidR="00276CFD" w:rsidRDefault="00276CFD" w:rsidP="00276CFD">
      <w:r>
        <w:t>As fish are an important part of the Wadden Sea ecosystem,</w:t>
      </w:r>
      <w:r w:rsidRPr="00A77098">
        <w:t xml:space="preserve"> </w:t>
      </w:r>
      <w:r>
        <w:t xml:space="preserve">Danish, Dutch and German fish experts have developed conservation </w:t>
      </w:r>
      <w:r w:rsidRPr="00A77098">
        <w:t xml:space="preserve">objectives for fish - the so-called </w:t>
      </w:r>
      <w:r>
        <w:t>T</w:t>
      </w:r>
      <w:r w:rsidRPr="00A77098">
        <w:t>rilateral Fish Targets</w:t>
      </w:r>
      <w:r>
        <w:t>, which were adopted as part of the revised Wadden Sea Plan in 2010</w:t>
      </w:r>
      <w:r w:rsidRPr="00A77098">
        <w:t xml:space="preserve">. </w:t>
      </w:r>
      <w:r>
        <w:t xml:space="preserve">These Fish Targets are: </w:t>
      </w:r>
    </w:p>
    <w:p w14:paraId="57BD1653" w14:textId="77777777" w:rsidR="00276CFD" w:rsidRPr="00276CFD" w:rsidRDefault="00276CFD" w:rsidP="00276CFD"/>
    <w:p w14:paraId="14C41183" w14:textId="77777777" w:rsidR="00276CFD" w:rsidRPr="00276CFD" w:rsidRDefault="00276CFD" w:rsidP="00276CFD">
      <w:pPr>
        <w:numPr>
          <w:ilvl w:val="0"/>
          <w:numId w:val="25"/>
        </w:numPr>
        <w:suppressAutoHyphens/>
        <w:autoSpaceDE w:val="0"/>
        <w:autoSpaceDN w:val="0"/>
        <w:adjustRightInd w:val="0"/>
        <w:spacing w:after="180"/>
        <w:contextualSpacing/>
        <w:rPr>
          <w:rFonts w:cstheme="minorHAnsi"/>
          <w:i/>
          <w:lang w:eastAsia="nl-NL"/>
        </w:rPr>
      </w:pPr>
      <w:r w:rsidRPr="00276CFD">
        <w:rPr>
          <w:rFonts w:cstheme="minorHAnsi"/>
          <w:i/>
          <w:lang w:eastAsia="nl-NL"/>
        </w:rPr>
        <w:t>Viable stocks of populations and a natural reproduction of typical Wadden Sea fish species;</w:t>
      </w:r>
    </w:p>
    <w:p w14:paraId="40E08FDA" w14:textId="77777777" w:rsidR="00276CFD" w:rsidRPr="00276CFD" w:rsidRDefault="00276CFD" w:rsidP="00276CFD">
      <w:pPr>
        <w:numPr>
          <w:ilvl w:val="0"/>
          <w:numId w:val="25"/>
        </w:numPr>
        <w:suppressAutoHyphens/>
        <w:autoSpaceDE w:val="0"/>
        <w:autoSpaceDN w:val="0"/>
        <w:adjustRightInd w:val="0"/>
        <w:spacing w:after="180"/>
        <w:contextualSpacing/>
        <w:rPr>
          <w:rFonts w:cstheme="minorHAnsi"/>
          <w:i/>
          <w:lang w:eastAsia="nl-NL"/>
        </w:rPr>
      </w:pPr>
      <w:r w:rsidRPr="00276CFD">
        <w:rPr>
          <w:rFonts w:cstheme="minorHAnsi"/>
          <w:i/>
          <w:lang w:eastAsia="nl-NL"/>
        </w:rPr>
        <w:t>Occurrence and abundance of fish species according to the natural dynamics in (a)biotic conditions;</w:t>
      </w:r>
    </w:p>
    <w:p w14:paraId="01FB800E" w14:textId="77777777" w:rsidR="00276CFD" w:rsidRPr="00276CFD" w:rsidRDefault="00276CFD" w:rsidP="00276CFD">
      <w:pPr>
        <w:numPr>
          <w:ilvl w:val="0"/>
          <w:numId w:val="25"/>
        </w:numPr>
        <w:suppressAutoHyphens/>
        <w:autoSpaceDE w:val="0"/>
        <w:autoSpaceDN w:val="0"/>
        <w:adjustRightInd w:val="0"/>
        <w:spacing w:after="180"/>
        <w:contextualSpacing/>
        <w:rPr>
          <w:rFonts w:cstheme="minorHAnsi"/>
          <w:i/>
          <w:lang w:eastAsia="nl-NL"/>
        </w:rPr>
      </w:pPr>
      <w:r w:rsidRPr="00276CFD">
        <w:rPr>
          <w:rFonts w:cstheme="minorHAnsi"/>
          <w:i/>
          <w:lang w:eastAsia="nl-NL"/>
        </w:rPr>
        <w:t>Favourable living conditions for endangered fish species;</w:t>
      </w:r>
    </w:p>
    <w:p w14:paraId="286C551B" w14:textId="77777777" w:rsidR="00276CFD" w:rsidRPr="00276CFD" w:rsidRDefault="00276CFD" w:rsidP="00276CFD">
      <w:pPr>
        <w:numPr>
          <w:ilvl w:val="0"/>
          <w:numId w:val="25"/>
        </w:numPr>
        <w:suppressAutoHyphens/>
        <w:autoSpaceDE w:val="0"/>
        <w:autoSpaceDN w:val="0"/>
        <w:adjustRightInd w:val="0"/>
        <w:spacing w:after="180"/>
        <w:contextualSpacing/>
        <w:rPr>
          <w:rFonts w:cstheme="minorHAnsi"/>
          <w:i/>
          <w:lang w:eastAsia="nl-NL"/>
        </w:rPr>
      </w:pPr>
      <w:r w:rsidRPr="00276CFD">
        <w:rPr>
          <w:rFonts w:cstheme="minorHAnsi"/>
          <w:i/>
          <w:lang w:eastAsia="nl-NL"/>
        </w:rPr>
        <w:t>Maintenance of the diversity of natural habitats to provide substratum for spawning and nursery functions for juvenile fish;</w:t>
      </w:r>
    </w:p>
    <w:p w14:paraId="5F09B33E" w14:textId="77777777" w:rsidR="00276CFD" w:rsidRPr="00276CFD" w:rsidRDefault="00276CFD" w:rsidP="00276CFD">
      <w:pPr>
        <w:numPr>
          <w:ilvl w:val="0"/>
          <w:numId w:val="25"/>
        </w:numPr>
        <w:suppressAutoHyphens/>
        <w:autoSpaceDE w:val="0"/>
        <w:autoSpaceDN w:val="0"/>
        <w:adjustRightInd w:val="0"/>
        <w:spacing w:after="180"/>
        <w:contextualSpacing/>
        <w:rPr>
          <w:rFonts w:cstheme="minorHAnsi"/>
          <w:i/>
          <w:lang w:eastAsia="nl-NL"/>
        </w:rPr>
      </w:pPr>
      <w:r w:rsidRPr="00276CFD">
        <w:rPr>
          <w:rFonts w:cstheme="minorHAnsi"/>
          <w:i/>
          <w:lang w:eastAsia="nl-NL"/>
        </w:rPr>
        <w:t>Maintaining and restoring the possibilities for the passage of migrating fish between the Wadden Sea and inland waters.</w:t>
      </w:r>
    </w:p>
    <w:p w14:paraId="4184FF57" w14:textId="77777777" w:rsidR="00276CFD" w:rsidRDefault="00276CFD" w:rsidP="00E635E8">
      <w:pPr>
        <w:spacing w:after="0" w:line="280" w:lineRule="exact"/>
        <w:jc w:val="both"/>
        <w:rPr>
          <w:rFonts w:eastAsia="Times New Roman" w:cstheme="minorHAnsi"/>
          <w:lang w:eastAsia="nl-NL"/>
        </w:rPr>
      </w:pPr>
    </w:p>
    <w:p w14:paraId="4EE1CD38" w14:textId="49114466" w:rsidR="00E635E8" w:rsidRDefault="00E635E8" w:rsidP="00E635E8">
      <w:pPr>
        <w:spacing w:after="0" w:line="280" w:lineRule="exact"/>
        <w:jc w:val="both"/>
        <w:rPr>
          <w:rFonts w:eastAsia="Times New Roman" w:cstheme="minorHAnsi"/>
          <w:lang w:eastAsia="nl-NL"/>
        </w:rPr>
      </w:pPr>
      <w:r>
        <w:rPr>
          <w:rFonts w:eastAsia="Times New Roman" w:cstheme="minorHAnsi"/>
          <w:lang w:eastAsia="nl-NL"/>
        </w:rPr>
        <w:t xml:space="preserve">This Action </w:t>
      </w:r>
      <w:r w:rsidR="00276CFD">
        <w:rPr>
          <w:rFonts w:eastAsia="Times New Roman" w:cstheme="minorHAnsi"/>
          <w:lang w:eastAsia="nl-NL"/>
        </w:rPr>
        <w:t>programme i</w:t>
      </w:r>
      <w:r>
        <w:rPr>
          <w:rFonts w:eastAsia="Times New Roman" w:cstheme="minorHAnsi"/>
          <w:lang w:eastAsia="nl-NL"/>
        </w:rPr>
        <w:t xml:space="preserve">nvolves steps to operationalize the </w:t>
      </w:r>
      <w:r w:rsidRPr="00031BE0">
        <w:t xml:space="preserve">Fish Targets of the Wadden Sea Plan </w:t>
      </w:r>
      <w:r w:rsidR="00276CFD">
        <w:t xml:space="preserve">2010 </w:t>
      </w:r>
      <w:r>
        <w:rPr>
          <w:rFonts w:eastAsia="Times New Roman" w:cstheme="minorHAnsi"/>
          <w:lang w:eastAsia="nl-NL"/>
        </w:rPr>
        <w:t>by deriving concrete courses of action to guide</w:t>
      </w:r>
      <w:r w:rsidRPr="00031BE0">
        <w:t xml:space="preserve"> the </w:t>
      </w:r>
      <w:r>
        <w:rPr>
          <w:rFonts w:eastAsia="Times New Roman" w:cstheme="minorHAnsi"/>
          <w:lang w:eastAsia="nl-NL"/>
        </w:rPr>
        <w:t>implementation of programmes dedicated to approaching the</w:t>
      </w:r>
      <w:r w:rsidRPr="00067B11">
        <w:rPr>
          <w:rFonts w:eastAsia="Times New Roman" w:cstheme="minorHAnsi"/>
          <w:lang w:eastAsia="nl-NL"/>
        </w:rPr>
        <w:t xml:space="preserve"> </w:t>
      </w:r>
      <w:r>
        <w:rPr>
          <w:rFonts w:eastAsia="Times New Roman" w:cstheme="minorHAnsi"/>
          <w:lang w:eastAsia="nl-NL"/>
        </w:rPr>
        <w:t>approved targets.</w:t>
      </w:r>
    </w:p>
    <w:p w14:paraId="478ACAE4" w14:textId="77777777" w:rsidR="00E635E8" w:rsidRDefault="00E635E8" w:rsidP="00E635E8">
      <w:pPr>
        <w:spacing w:after="0" w:line="280" w:lineRule="exact"/>
        <w:jc w:val="both"/>
        <w:rPr>
          <w:rFonts w:eastAsia="Times New Roman" w:cstheme="minorHAnsi"/>
          <w:lang w:eastAsia="nl-NL"/>
        </w:rPr>
      </w:pPr>
    </w:p>
    <w:p w14:paraId="5E9EB5E3" w14:textId="51869806" w:rsidR="00E635E8" w:rsidRPr="00003A43" w:rsidRDefault="00E635E8" w:rsidP="00E635E8">
      <w:r w:rsidRPr="00003A43">
        <w:t xml:space="preserve">These </w:t>
      </w:r>
      <w:r>
        <w:t>objectives</w:t>
      </w:r>
      <w:r w:rsidRPr="00003A43">
        <w:t xml:space="preserve"> are broadly formulated and </w:t>
      </w:r>
      <w:r>
        <w:t xml:space="preserve">need further specification in order to make </w:t>
      </w:r>
      <w:r w:rsidRPr="00003A43">
        <w:t xml:space="preserve">progress towards </w:t>
      </w:r>
      <w:r>
        <w:t>making</w:t>
      </w:r>
      <w:r w:rsidRPr="00003A43">
        <w:t xml:space="preserve"> them </w:t>
      </w:r>
      <w:r>
        <w:t>measurable</w:t>
      </w:r>
      <w:r w:rsidRPr="00003A43">
        <w:t xml:space="preserve">. The authors of the </w:t>
      </w:r>
      <w:r w:rsidR="00BE5A9D" w:rsidRPr="00003A43">
        <w:t>Wadden Sea Quality Status Report</w:t>
      </w:r>
      <w:r w:rsidR="00BE5A9D">
        <w:t xml:space="preserve"> (</w:t>
      </w:r>
      <w:r w:rsidRPr="00003A43">
        <w:t>QSR</w:t>
      </w:r>
      <w:r w:rsidR="00BE5A9D">
        <w:t>)</w:t>
      </w:r>
      <w:r w:rsidRPr="00003A43">
        <w:t xml:space="preserve"> fish chapter concluded that defining more specific </w:t>
      </w:r>
      <w:r>
        <w:t>objectives</w:t>
      </w:r>
      <w:r w:rsidRPr="00003A43">
        <w:t xml:space="preserve"> for fish</w:t>
      </w:r>
      <w:r>
        <w:t xml:space="preserve"> – needed in order to operationalize the Fish Targets of the Wadden Sea Plan and to quantify their implementation-</w:t>
      </w:r>
      <w:r w:rsidRPr="00003A43">
        <w:t xml:space="preserve"> is not possible at this stage, because of the lack of basic understanding on the functioning of the Wadden Sea system for fish. In order to identify bottlenecks along the swimway of </w:t>
      </w:r>
      <w:r>
        <w:t xml:space="preserve">typical </w:t>
      </w:r>
      <w:r w:rsidRPr="00003A43">
        <w:t xml:space="preserve">species utilizing the Wadden Sea during their life cycle, profound knowledge on key processes driving fish population dynamics is required. </w:t>
      </w:r>
      <w:r>
        <w:t>S</w:t>
      </w:r>
      <w:r w:rsidRPr="00003A43">
        <w:t xml:space="preserve">cientific evidence </w:t>
      </w:r>
      <w:r>
        <w:t>is an important basis for effectively</w:t>
      </w:r>
      <w:r w:rsidRPr="00003A43">
        <w:t xml:space="preserve"> managing human activit</w:t>
      </w:r>
      <w:r>
        <w:t>ies</w:t>
      </w:r>
      <w:r w:rsidRPr="00003A43">
        <w:t xml:space="preserve"> to achieve the best possible conservation of fish in the Wadden Sea. </w:t>
      </w:r>
    </w:p>
    <w:p w14:paraId="09B49F88" w14:textId="77777777" w:rsidR="00E635E8" w:rsidRPr="00DA268C" w:rsidRDefault="00E635E8" w:rsidP="00E635E8">
      <w:pPr>
        <w:pStyle w:val="berschrift2"/>
      </w:pPr>
      <w:bookmarkStart w:id="8" w:name="_Toc495581255"/>
      <w:bookmarkStart w:id="9" w:name="_Toc508793981"/>
      <w:r w:rsidRPr="00DA268C">
        <w:t xml:space="preserve">1.3 </w:t>
      </w:r>
      <w:r w:rsidRPr="00DA268C">
        <w:tab/>
        <w:t>Action Programme</w:t>
      </w:r>
      <w:bookmarkEnd w:id="8"/>
      <w:bookmarkEnd w:id="9"/>
      <w:r w:rsidRPr="00DA268C">
        <w:tab/>
      </w:r>
    </w:p>
    <w:p w14:paraId="7158E49E" w14:textId="2D2BC2BA" w:rsidR="00E635E8" w:rsidRPr="00003A43" w:rsidRDefault="00E635E8" w:rsidP="00E635E8">
      <w:r w:rsidRPr="00557CBA">
        <w:rPr>
          <w:rFonts w:cstheme="minorHAnsi"/>
          <w:lang w:val="en-US"/>
        </w:rPr>
        <w:t xml:space="preserve">Implementing the Trilateral Fish Targets is the main goal of the </w:t>
      </w:r>
      <w:r w:rsidR="00293690">
        <w:rPr>
          <w:rFonts w:cstheme="minorHAnsi"/>
          <w:lang w:val="en-US"/>
        </w:rPr>
        <w:t>Swimway V</w:t>
      </w:r>
      <w:r w:rsidRPr="00557CBA">
        <w:rPr>
          <w:rFonts w:cstheme="minorHAnsi"/>
          <w:lang w:val="en-US"/>
        </w:rPr>
        <w:t xml:space="preserve">ision, and the </w:t>
      </w:r>
      <w:r w:rsidRPr="00557CBA">
        <w:rPr>
          <w:rFonts w:cstheme="minorHAnsi"/>
        </w:rPr>
        <w:t>aim is</w:t>
      </w:r>
      <w:r w:rsidRPr="00003A43">
        <w:t xml:space="preserve"> to provide an overarching </w:t>
      </w:r>
      <w:r w:rsidRPr="00557CBA">
        <w:rPr>
          <w:rFonts w:cstheme="minorHAnsi"/>
        </w:rPr>
        <w:t xml:space="preserve">Swimway </w:t>
      </w:r>
      <w:r w:rsidRPr="00003A43">
        <w:t xml:space="preserve">approach </w:t>
      </w:r>
      <w:r w:rsidRPr="00557CBA">
        <w:rPr>
          <w:rFonts w:cstheme="minorHAnsi"/>
        </w:rPr>
        <w:t>–</w:t>
      </w:r>
      <w:r w:rsidRPr="00003A43">
        <w:t xml:space="preserve"> an umbrella</w:t>
      </w:r>
      <w:r w:rsidRPr="00557CBA">
        <w:rPr>
          <w:rFonts w:cstheme="minorHAnsi"/>
        </w:rPr>
        <w:t xml:space="preserve"> </w:t>
      </w:r>
      <w:r w:rsidRPr="00003A43">
        <w:t xml:space="preserve">- for </w:t>
      </w:r>
      <w:r>
        <w:rPr>
          <w:rFonts w:cstheme="minorHAnsi"/>
        </w:rPr>
        <w:t xml:space="preserve">all </w:t>
      </w:r>
      <w:r w:rsidRPr="00003A43">
        <w:t xml:space="preserve">kind of </w:t>
      </w:r>
      <w:r>
        <w:t xml:space="preserve">activities contributing to the </w:t>
      </w:r>
      <w:r w:rsidRPr="00003A43">
        <w:t xml:space="preserve">Swimway </w:t>
      </w:r>
      <w:r>
        <w:t>Vision</w:t>
      </w:r>
      <w:r w:rsidRPr="00003A43">
        <w:t>. This action programme is written by a trilateral coordination</w:t>
      </w:r>
      <w:r>
        <w:t xml:space="preserve"> and writers</w:t>
      </w:r>
      <w:r w:rsidRPr="00003A43">
        <w:t xml:space="preserve"> team</w:t>
      </w:r>
      <w:proofErr w:type="gramStart"/>
      <w:r w:rsidR="00A051AC">
        <w:t>,  and</w:t>
      </w:r>
      <w:proofErr w:type="gramEnd"/>
      <w:r w:rsidRPr="00003A43">
        <w:t xml:space="preserve"> describes the actions needed to improve knowledge on relevant processes, optimize population monitoring, adjust policies and develop</w:t>
      </w:r>
      <w:r>
        <w:t xml:space="preserve"> and </w:t>
      </w:r>
      <w:r w:rsidRPr="00003A43">
        <w:t xml:space="preserve">realise and evaluate measures towards reaching the </w:t>
      </w:r>
      <w:r w:rsidR="00CD3DB2">
        <w:t>T</w:t>
      </w:r>
      <w:r w:rsidRPr="00003A43">
        <w:t xml:space="preserve">rilateral </w:t>
      </w:r>
      <w:r w:rsidR="00CD3DB2">
        <w:t>F</w:t>
      </w:r>
      <w:r w:rsidRPr="00003A43">
        <w:t xml:space="preserve">ish </w:t>
      </w:r>
      <w:r w:rsidR="00CD3DB2">
        <w:t>T</w:t>
      </w:r>
      <w:r w:rsidRPr="00003A43">
        <w:t>argets. Therefore activities such as coordinating, facilitating</w:t>
      </w:r>
      <w:r>
        <w:t xml:space="preserve"> collaboration,</w:t>
      </w:r>
      <w:r w:rsidRPr="00003A43">
        <w:t xml:space="preserve"> fundraising and project development are part of this action programme. Collaboration with existing activities and programmes that address the </w:t>
      </w:r>
      <w:r w:rsidR="00CD3DB2">
        <w:t>F</w:t>
      </w:r>
      <w:r w:rsidRPr="00003A43">
        <w:t xml:space="preserve">ish </w:t>
      </w:r>
      <w:proofErr w:type="gramStart"/>
      <w:r w:rsidR="00CD3DB2">
        <w:t>T</w:t>
      </w:r>
      <w:r w:rsidRPr="00003A43">
        <w:t>argets,</w:t>
      </w:r>
      <w:proofErr w:type="gramEnd"/>
      <w:r w:rsidRPr="00003A43">
        <w:t xml:space="preserve"> is a </w:t>
      </w:r>
      <w:r>
        <w:t xml:space="preserve">prerequisite </w:t>
      </w:r>
      <w:r w:rsidRPr="00003A43">
        <w:t xml:space="preserve">for success. </w:t>
      </w:r>
    </w:p>
    <w:p w14:paraId="7A4774C9" w14:textId="77777777" w:rsidR="00E635E8" w:rsidRDefault="00E635E8" w:rsidP="00E635E8">
      <w:r>
        <w:t>Stakeholder involvement, c</w:t>
      </w:r>
      <w:r w:rsidRPr="00A77098">
        <w:t xml:space="preserve">ommunication and education are also </w:t>
      </w:r>
      <w:r>
        <w:t xml:space="preserve">key elements </w:t>
      </w:r>
      <w:r w:rsidRPr="00A77098">
        <w:t xml:space="preserve">of the </w:t>
      </w:r>
      <w:r>
        <w:t>Swimway P</w:t>
      </w:r>
      <w:r w:rsidRPr="00A77098">
        <w:t>rogram</w:t>
      </w:r>
      <w:r>
        <w:t xml:space="preserve">me, helping to </w:t>
      </w:r>
      <w:r w:rsidRPr="00F352CC">
        <w:t>increase</w:t>
      </w:r>
      <w:r w:rsidRPr="00142A63">
        <w:t xml:space="preserve"> public awareness </w:t>
      </w:r>
      <w:r w:rsidRPr="00F352CC">
        <w:t>to facilitate holistic, ecosystem-</w:t>
      </w:r>
      <w:r>
        <w:t xml:space="preserve"> and evidence-</w:t>
      </w:r>
      <w:r w:rsidRPr="00F352CC">
        <w:t>based</w:t>
      </w:r>
      <w:r w:rsidRPr="00142A63">
        <w:t xml:space="preserve"> </w:t>
      </w:r>
      <w:r>
        <w:t xml:space="preserve">fish </w:t>
      </w:r>
      <w:r w:rsidRPr="00142A63">
        <w:t>conservation</w:t>
      </w:r>
      <w:r>
        <w:t xml:space="preserve"> in the Wadden Sea.</w:t>
      </w:r>
      <w:r w:rsidRPr="00557CBA">
        <w:t xml:space="preserve"> Existing good practical solutions for migrating fish exist but are not widely enough known and exchanged between stakeholders at the basis (for example water authorities).</w:t>
      </w:r>
    </w:p>
    <w:p w14:paraId="2D854590" w14:textId="77777777" w:rsidR="00E635E8" w:rsidRPr="00DA268C" w:rsidRDefault="00E635E8" w:rsidP="00E635E8">
      <w:r w:rsidRPr="00DA268C">
        <w:lastRenderedPageBreak/>
        <w:t>The action programme is based on the following pillars.</w:t>
      </w:r>
    </w:p>
    <w:p w14:paraId="6CCA60CE" w14:textId="77777777" w:rsidR="00E635E8" w:rsidRPr="00031BE0" w:rsidRDefault="00E635E8" w:rsidP="00E635E8">
      <w:pPr>
        <w:pStyle w:val="berschrift4"/>
      </w:pPr>
      <w:r w:rsidRPr="00031BE0">
        <w:t xml:space="preserve">Research and monitoring </w:t>
      </w:r>
    </w:p>
    <w:p w14:paraId="2AF0A138" w14:textId="5B4DD38F" w:rsidR="00E635E8" w:rsidRDefault="00E635E8" w:rsidP="00E635E8">
      <w:pPr>
        <w:tabs>
          <w:tab w:val="num" w:pos="1440"/>
        </w:tabs>
      </w:pPr>
      <w:r w:rsidRPr="00962C2F">
        <w:rPr>
          <w:rFonts w:cs="Arial"/>
        </w:rPr>
        <w:t xml:space="preserve">Present </w:t>
      </w:r>
      <w:r>
        <w:rPr>
          <w:rFonts w:cs="Arial"/>
        </w:rPr>
        <w:t>knowledge of</w:t>
      </w:r>
      <w:r w:rsidRPr="00962C2F">
        <w:rPr>
          <w:rFonts w:cs="Arial"/>
        </w:rPr>
        <w:t xml:space="preserve"> the </w:t>
      </w:r>
      <w:r>
        <w:rPr>
          <w:rFonts w:cs="Arial"/>
        </w:rPr>
        <w:t xml:space="preserve">factors driving </w:t>
      </w:r>
      <w:r w:rsidRPr="00962C2F">
        <w:rPr>
          <w:rFonts w:cs="Arial"/>
        </w:rPr>
        <w:t>fish population</w:t>
      </w:r>
      <w:r>
        <w:rPr>
          <w:rFonts w:cs="Arial"/>
        </w:rPr>
        <w:t xml:space="preserve"> dynamic</w:t>
      </w:r>
      <w:r w:rsidRPr="00962C2F">
        <w:rPr>
          <w:rFonts w:cs="Arial"/>
        </w:rPr>
        <w:t xml:space="preserve">s in the Wadden Sea </w:t>
      </w:r>
      <w:r>
        <w:rPr>
          <w:rFonts w:cs="Arial"/>
        </w:rPr>
        <w:t>is</w:t>
      </w:r>
      <w:r w:rsidRPr="00962C2F">
        <w:rPr>
          <w:rFonts w:cs="Arial"/>
        </w:rPr>
        <w:t xml:space="preserve"> largely insufficient to establish measures for improvement</w:t>
      </w:r>
      <w:r>
        <w:rPr>
          <w:rFonts w:cs="Arial"/>
        </w:rPr>
        <w:t xml:space="preserve">. Funds, </w:t>
      </w:r>
      <w:r w:rsidRPr="00962C2F">
        <w:rPr>
          <w:rFonts w:cs="Arial"/>
        </w:rPr>
        <w:t xml:space="preserve">time and capacity </w:t>
      </w:r>
      <w:r>
        <w:rPr>
          <w:rFonts w:cs="Arial"/>
        </w:rPr>
        <w:t>are</w:t>
      </w:r>
      <w:r w:rsidRPr="00962C2F">
        <w:rPr>
          <w:rFonts w:cs="Arial"/>
        </w:rPr>
        <w:t xml:space="preserve"> needed for </w:t>
      </w:r>
      <w:r>
        <w:rPr>
          <w:rFonts w:cs="Arial"/>
        </w:rPr>
        <w:t>generating this</w:t>
      </w:r>
      <w:r w:rsidRPr="00962C2F">
        <w:rPr>
          <w:rFonts w:cs="Arial"/>
        </w:rPr>
        <w:t xml:space="preserve"> knowledge.</w:t>
      </w:r>
      <w:r>
        <w:rPr>
          <w:rFonts w:cs="Arial"/>
        </w:rPr>
        <w:t xml:space="preserve"> A</w:t>
      </w:r>
      <w:r>
        <w:t xml:space="preserve"> swimway research approach will be developed as part of the action programme, which contains applied research essential for deriving management recommendations in addressing the trilaterally defined targets. Therefore, an overview of </w:t>
      </w:r>
      <w:r w:rsidRPr="00962C2F">
        <w:rPr>
          <w:rFonts w:cs="Arial"/>
        </w:rPr>
        <w:t xml:space="preserve">gaps </w:t>
      </w:r>
      <w:r>
        <w:rPr>
          <w:rFonts w:cs="Arial"/>
        </w:rPr>
        <w:t xml:space="preserve">will be made to </w:t>
      </w:r>
      <w:r w:rsidRPr="00962C2F">
        <w:rPr>
          <w:rFonts w:cs="Arial"/>
        </w:rPr>
        <w:t>determine actions for filling these gaps</w:t>
      </w:r>
      <w:r>
        <w:rPr>
          <w:rFonts w:cs="Arial"/>
        </w:rPr>
        <w:t xml:space="preserve">. </w:t>
      </w:r>
      <w:proofErr w:type="gramStart"/>
      <w:r w:rsidR="0016039C">
        <w:rPr>
          <w:rFonts w:cs="Arial"/>
        </w:rPr>
        <w:t>Connections  will</w:t>
      </w:r>
      <w:proofErr w:type="gramEnd"/>
      <w:r w:rsidR="0016039C">
        <w:rPr>
          <w:rFonts w:cs="Arial"/>
        </w:rPr>
        <w:t xml:space="preserve"> be made with other initiatives, such as </w:t>
      </w:r>
      <w:r>
        <w:t xml:space="preserve">the Trilateral Research Agenda </w:t>
      </w:r>
      <w:r w:rsidR="0016039C">
        <w:t>(</w:t>
      </w:r>
      <w:r>
        <w:t>currently under development,</w:t>
      </w:r>
      <w:r w:rsidR="0016039C">
        <w:t xml:space="preserve">) and the </w:t>
      </w:r>
      <w:r>
        <w:t>Trilateral Task Group Climate</w:t>
      </w:r>
      <w:r w:rsidR="0016039C">
        <w:t xml:space="preserve">. The </w:t>
      </w:r>
      <w:proofErr w:type="gramStart"/>
      <w:r w:rsidR="0016039C">
        <w:t xml:space="preserve">programme </w:t>
      </w:r>
      <w:r>
        <w:t xml:space="preserve"> should</w:t>
      </w:r>
      <w:proofErr w:type="gramEnd"/>
      <w:r>
        <w:t xml:space="preserve"> be complementary to national research agendas. </w:t>
      </w:r>
    </w:p>
    <w:p w14:paraId="6C65A7D9" w14:textId="77777777" w:rsidR="00E635E8" w:rsidRPr="00031BE0" w:rsidRDefault="00E635E8" w:rsidP="00E635E8">
      <w:pPr>
        <w:pStyle w:val="berschrift4"/>
      </w:pPr>
      <w:r w:rsidRPr="00031BE0">
        <w:t>Policy</w:t>
      </w:r>
    </w:p>
    <w:p w14:paraId="12E52D1D" w14:textId="53BA0A5C" w:rsidR="00E635E8" w:rsidRDefault="00E635E8" w:rsidP="00E635E8">
      <w:pPr>
        <w:rPr>
          <w:rFonts w:cs="Arial"/>
        </w:rPr>
      </w:pPr>
      <w:r w:rsidRPr="00962C2F">
        <w:rPr>
          <w:rFonts w:cs="Arial"/>
        </w:rPr>
        <w:t xml:space="preserve">Current </w:t>
      </w:r>
      <w:r>
        <w:rPr>
          <w:rFonts w:cs="Arial"/>
        </w:rPr>
        <w:t xml:space="preserve">national and international </w:t>
      </w:r>
      <w:r w:rsidRPr="00962C2F">
        <w:rPr>
          <w:rFonts w:cs="Arial"/>
        </w:rPr>
        <w:t xml:space="preserve">policies </w:t>
      </w:r>
      <w:r>
        <w:rPr>
          <w:rFonts w:cs="Arial"/>
        </w:rPr>
        <w:t xml:space="preserve">and regulations which are potentially relevant to achieving the </w:t>
      </w:r>
      <w:r w:rsidR="00D57914">
        <w:rPr>
          <w:rFonts w:cs="Arial"/>
        </w:rPr>
        <w:t>T</w:t>
      </w:r>
      <w:r>
        <w:rPr>
          <w:rFonts w:cs="Arial"/>
        </w:rPr>
        <w:t xml:space="preserve">rilateral Fish Targets will be </w:t>
      </w:r>
      <w:r w:rsidRPr="00962C2F">
        <w:rPr>
          <w:rFonts w:cs="Arial"/>
        </w:rPr>
        <w:t>described</w:t>
      </w:r>
      <w:r>
        <w:rPr>
          <w:rFonts w:cs="Arial"/>
        </w:rPr>
        <w:t xml:space="preserve">, and analysed with regard to their contribution to the realisation of the Fish Targets. Following the analysis </w:t>
      </w:r>
      <w:r w:rsidRPr="00557CBA">
        <w:rPr>
          <w:rFonts w:cs="Arial"/>
        </w:rPr>
        <w:t>next steps can</w:t>
      </w:r>
      <w:r>
        <w:rPr>
          <w:rFonts w:cs="Arial"/>
        </w:rPr>
        <w:t xml:space="preserve"> be identified</w:t>
      </w:r>
      <w:r w:rsidRPr="00962C2F">
        <w:rPr>
          <w:rFonts w:cs="Arial"/>
        </w:rPr>
        <w:t xml:space="preserve">. </w:t>
      </w:r>
    </w:p>
    <w:p w14:paraId="7D007FFB" w14:textId="77777777" w:rsidR="00E635E8" w:rsidRPr="00031BE0" w:rsidRDefault="00E635E8" w:rsidP="00E635E8">
      <w:pPr>
        <w:pStyle w:val="berschrift4"/>
      </w:pPr>
      <w:r w:rsidRPr="00031BE0">
        <w:t>Measures</w:t>
      </w:r>
    </w:p>
    <w:p w14:paraId="173AC735" w14:textId="77777777" w:rsidR="00E635E8" w:rsidRPr="00595935" w:rsidRDefault="00E635E8" w:rsidP="00E635E8">
      <w:pPr>
        <w:rPr>
          <w:rFonts w:cs="Arial"/>
        </w:rPr>
      </w:pPr>
      <w:r w:rsidRPr="00595935">
        <w:rPr>
          <w:rFonts w:cs="Arial"/>
        </w:rPr>
        <w:t xml:space="preserve">At various locations </w:t>
      </w:r>
      <w:r>
        <w:rPr>
          <w:rFonts w:cs="Arial"/>
        </w:rPr>
        <w:t xml:space="preserve">conservation </w:t>
      </w:r>
      <w:r w:rsidRPr="00595935">
        <w:rPr>
          <w:rFonts w:cs="Arial"/>
        </w:rPr>
        <w:t xml:space="preserve">measures have already been carried out to improve </w:t>
      </w:r>
      <w:r>
        <w:rPr>
          <w:rFonts w:cs="Arial"/>
        </w:rPr>
        <w:t xml:space="preserve">living </w:t>
      </w:r>
      <w:r w:rsidRPr="00595935">
        <w:rPr>
          <w:rFonts w:cs="Arial"/>
        </w:rPr>
        <w:t>conditions</w:t>
      </w:r>
      <w:r>
        <w:rPr>
          <w:rFonts w:cs="Arial"/>
        </w:rPr>
        <w:t xml:space="preserve"> for</w:t>
      </w:r>
      <w:r w:rsidRPr="00557CBA">
        <w:rPr>
          <w:rFonts w:cs="Arial"/>
        </w:rPr>
        <w:t>,</w:t>
      </w:r>
      <w:r>
        <w:rPr>
          <w:rFonts w:cs="Arial"/>
        </w:rPr>
        <w:t xml:space="preserve"> and to mitigate threats to</w:t>
      </w:r>
      <w:r w:rsidRPr="00557CBA">
        <w:rPr>
          <w:rFonts w:cs="Arial"/>
        </w:rPr>
        <w:t>,</w:t>
      </w:r>
      <w:r>
        <w:rPr>
          <w:rFonts w:cs="Arial"/>
        </w:rPr>
        <w:t xml:space="preserve"> fish</w:t>
      </w:r>
      <w:r w:rsidRPr="00595935">
        <w:rPr>
          <w:rFonts w:cs="Arial"/>
        </w:rPr>
        <w:t>. A</w:t>
      </w:r>
      <w:r>
        <w:rPr>
          <w:rFonts w:cs="Arial"/>
        </w:rPr>
        <w:t xml:space="preserve">n integrative and comprehensive </w:t>
      </w:r>
      <w:r w:rsidRPr="00595935">
        <w:rPr>
          <w:rFonts w:cs="Arial"/>
        </w:rPr>
        <w:t xml:space="preserve">overview of </w:t>
      </w:r>
      <w:r>
        <w:rPr>
          <w:rFonts w:cs="Arial"/>
        </w:rPr>
        <w:t>such</w:t>
      </w:r>
      <w:r w:rsidRPr="00595935">
        <w:rPr>
          <w:rFonts w:cs="Arial"/>
        </w:rPr>
        <w:t xml:space="preserve"> measures, together with a review of their </w:t>
      </w:r>
      <w:r>
        <w:rPr>
          <w:rFonts w:cs="Arial"/>
        </w:rPr>
        <w:t>contribution to the realisation of the Fish Targets</w:t>
      </w:r>
      <w:r w:rsidRPr="00595935">
        <w:rPr>
          <w:rFonts w:cs="Arial"/>
        </w:rPr>
        <w:t xml:space="preserve">, </w:t>
      </w:r>
      <w:r w:rsidRPr="00557CBA">
        <w:rPr>
          <w:rFonts w:cs="Arial"/>
        </w:rPr>
        <w:t>will help</w:t>
      </w:r>
      <w:r w:rsidRPr="00595935">
        <w:rPr>
          <w:rFonts w:cs="Arial"/>
        </w:rPr>
        <w:t xml:space="preserve"> to evaluate the </w:t>
      </w:r>
      <w:proofErr w:type="gramStart"/>
      <w:r w:rsidRPr="00595935">
        <w:rPr>
          <w:rFonts w:cs="Arial"/>
        </w:rPr>
        <w:t>do’s</w:t>
      </w:r>
      <w:proofErr w:type="gramEnd"/>
      <w:r w:rsidRPr="00595935">
        <w:rPr>
          <w:rFonts w:cs="Arial"/>
        </w:rPr>
        <w:t xml:space="preserve"> and d</w:t>
      </w:r>
      <w:r>
        <w:rPr>
          <w:rFonts w:cs="Arial"/>
        </w:rPr>
        <w:t>on’ts and identify the “lessons learned”.</w:t>
      </w:r>
      <w:r w:rsidRPr="00557CBA">
        <w:rPr>
          <w:rFonts w:cs="Arial"/>
        </w:rPr>
        <w:t xml:space="preserve"> Combining this with the analysis of the bottlenecks will help gain insight into where measures might be developed in a participatory process with stakeholders.</w:t>
      </w:r>
      <w:r>
        <w:rPr>
          <w:rFonts w:cs="Arial"/>
        </w:rPr>
        <w:t xml:space="preserve"> </w:t>
      </w:r>
    </w:p>
    <w:p w14:paraId="44F8FC05" w14:textId="232C5D77" w:rsidR="00E635E8" w:rsidRPr="00031BE0" w:rsidRDefault="00E635E8" w:rsidP="00E635E8">
      <w:pPr>
        <w:pStyle w:val="berschrift4"/>
      </w:pPr>
      <w:r w:rsidRPr="00031BE0">
        <w:t>Stakeholder involvement, communication</w:t>
      </w:r>
      <w:r w:rsidR="00095E24">
        <w:t xml:space="preserve"> and education</w:t>
      </w:r>
    </w:p>
    <w:p w14:paraId="1EE91566" w14:textId="77777777" w:rsidR="00E635E8" w:rsidRPr="004F725D" w:rsidRDefault="00E635E8" w:rsidP="00E635E8">
      <w:r>
        <w:t>It is important to build an i</w:t>
      </w:r>
      <w:r w:rsidRPr="0052110D">
        <w:t>ntegrated framework of raising awareness, motivating relevant actors, inspiring decision makers and promoting actions</w:t>
      </w:r>
      <w:r>
        <w:t xml:space="preserve">. </w:t>
      </w:r>
      <w:r>
        <w:rPr>
          <w:rFonts w:cstheme="minorHAnsi"/>
        </w:rPr>
        <w:t>The aim is to r</w:t>
      </w:r>
      <w:r w:rsidRPr="00C4765F">
        <w:rPr>
          <w:rFonts w:cstheme="minorHAnsi"/>
        </w:rPr>
        <w:t>ais</w:t>
      </w:r>
      <w:r>
        <w:rPr>
          <w:rFonts w:cstheme="minorHAnsi"/>
        </w:rPr>
        <w:t>e</w:t>
      </w:r>
      <w:r w:rsidRPr="00C4765F">
        <w:rPr>
          <w:rFonts w:cstheme="minorHAnsi"/>
        </w:rPr>
        <w:t xml:space="preserve"> public awareness </w:t>
      </w:r>
      <w:r>
        <w:rPr>
          <w:rFonts w:cstheme="minorHAnsi"/>
        </w:rPr>
        <w:t xml:space="preserve">and develop </w:t>
      </w:r>
      <w:r w:rsidRPr="00C4765F">
        <w:rPr>
          <w:rFonts w:cstheme="minorHAnsi"/>
        </w:rPr>
        <w:t>strong partnerships with stakeholders</w:t>
      </w:r>
      <w:r>
        <w:rPr>
          <w:rFonts w:cstheme="minorHAnsi"/>
        </w:rPr>
        <w:t>,</w:t>
      </w:r>
      <w:r w:rsidRPr="00C4765F">
        <w:rPr>
          <w:rFonts w:cstheme="minorHAnsi"/>
        </w:rPr>
        <w:t xml:space="preserve"> which need to be involved in any kind of action.</w:t>
      </w:r>
      <w:r>
        <w:rPr>
          <w:rFonts w:cstheme="minorHAnsi"/>
        </w:rPr>
        <w:t xml:space="preserve"> </w:t>
      </w:r>
      <w:r w:rsidRPr="00962C2F">
        <w:rPr>
          <w:rFonts w:cs="Arial"/>
        </w:rPr>
        <w:t xml:space="preserve">A trilateral education and communication programme </w:t>
      </w:r>
      <w:r>
        <w:rPr>
          <w:rFonts w:cs="Arial"/>
        </w:rPr>
        <w:t xml:space="preserve">will be </w:t>
      </w:r>
      <w:r w:rsidRPr="00962C2F">
        <w:rPr>
          <w:rFonts w:cs="Arial"/>
        </w:rPr>
        <w:t xml:space="preserve">developed for stakeholder involvement and political support. </w:t>
      </w:r>
    </w:p>
    <w:p w14:paraId="167073D1" w14:textId="77777777" w:rsidR="00276CFD" w:rsidRDefault="00276CFD">
      <w:pPr>
        <w:rPr>
          <w:rFonts w:asciiTheme="majorHAnsi" w:eastAsiaTheme="majorEastAsia" w:hAnsiTheme="majorHAnsi" w:cstheme="majorBidi"/>
          <w:b/>
          <w:bCs/>
          <w:color w:val="365F91" w:themeColor="accent1" w:themeShade="BF"/>
          <w:sz w:val="32"/>
          <w:szCs w:val="28"/>
        </w:rPr>
      </w:pPr>
      <w:bookmarkStart w:id="10" w:name="_Toc495581256"/>
      <w:bookmarkStart w:id="11" w:name="_Toc451876591"/>
      <w:r>
        <w:br w:type="page"/>
      </w:r>
    </w:p>
    <w:p w14:paraId="3610A1FB" w14:textId="19C42FF4" w:rsidR="00C444D9" w:rsidRPr="00BB551C" w:rsidRDefault="00C444D9" w:rsidP="00BB551C">
      <w:pPr>
        <w:pStyle w:val="berschrift1"/>
      </w:pPr>
      <w:bookmarkStart w:id="12" w:name="_Toc508793982"/>
      <w:r w:rsidRPr="00BB551C">
        <w:lastRenderedPageBreak/>
        <w:t>2.</w:t>
      </w:r>
      <w:r w:rsidRPr="00BB551C">
        <w:tab/>
        <w:t>Research and monitoring</w:t>
      </w:r>
      <w:bookmarkEnd w:id="10"/>
      <w:bookmarkEnd w:id="12"/>
    </w:p>
    <w:p w14:paraId="3722F419" w14:textId="77777777" w:rsidR="00C444D9" w:rsidRPr="00BB551C" w:rsidRDefault="00C444D9" w:rsidP="00BB551C">
      <w:pPr>
        <w:pStyle w:val="berschrift2"/>
      </w:pPr>
      <w:bookmarkStart w:id="13" w:name="_Toc495581257"/>
      <w:bookmarkStart w:id="14" w:name="_Toc508793983"/>
      <w:r w:rsidRPr="00BB551C">
        <w:t>2.1</w:t>
      </w:r>
      <w:r w:rsidRPr="00BB551C">
        <w:tab/>
        <w:t>General approach</w:t>
      </w:r>
      <w:bookmarkEnd w:id="13"/>
      <w:bookmarkEnd w:id="14"/>
    </w:p>
    <w:p w14:paraId="52FB3BB9" w14:textId="780A633D" w:rsidR="00C444D9" w:rsidRDefault="00C444D9" w:rsidP="00C444D9">
      <w:r w:rsidRPr="00003A43">
        <w:t xml:space="preserve">The </w:t>
      </w:r>
      <w:r w:rsidR="003F22FF">
        <w:t>S</w:t>
      </w:r>
      <w:r w:rsidR="003F22FF" w:rsidRPr="00003A43">
        <w:t xml:space="preserve">wimway </w:t>
      </w:r>
      <w:r w:rsidRPr="00003A43">
        <w:t xml:space="preserve">approach refers to much more than only migration of fish swimming from river to sea or from offshore to the coast and vice versa. It also relates to movements of all life stages nested in different spatial scales: Across several 100s of kilometres larvae drift or, later in their </w:t>
      </w:r>
      <w:r>
        <w:t>development</w:t>
      </w:r>
      <w:r w:rsidRPr="00003A43">
        <w:t xml:space="preserve">, move actively from their spawning grounds and aggregate in their coastal nurseries, where they switch between available habitat patches according to biotic (predators, feeding, intra- and interspecific competition) and abiotic (availability of physical habitat, tides, currents, temperature distribution etc.) conditions. Adult fish of species closing their entire life cycle in the Wadden Sea or going there to spawn may have different habitat requirements but are still vulnerable to interruption of their life cycle, be it through limited spawning substrate, poor growth environments, food shortage or direct sources of mortality such as predation or certain human activities (Figure 1). </w:t>
      </w:r>
    </w:p>
    <w:p w14:paraId="0B2EFD7B" w14:textId="526E230C" w:rsidR="00C444D9" w:rsidRDefault="00C444D9" w:rsidP="00C444D9">
      <w:r>
        <w:t xml:space="preserve">In this research plan </w:t>
      </w:r>
      <w:r w:rsidR="00ED0047">
        <w:t xml:space="preserve">it is </w:t>
      </w:r>
      <w:r>
        <w:t>advocate</w:t>
      </w:r>
      <w:r w:rsidR="00ED0047">
        <w:t>d</w:t>
      </w:r>
      <w:r>
        <w:t xml:space="preserve"> that the only way to arrive at sensible measures aimed at improving the situation for fish is to view the function of the Wadden Sea within the whole life cycle of a fish species. </w:t>
      </w:r>
      <w:r w:rsidR="00ED0047">
        <w:t xml:space="preserve">To </w:t>
      </w:r>
      <w:r>
        <w:t>understand population dynamics, invest</w:t>
      </w:r>
      <w:r w:rsidR="00ED0047">
        <w:t xml:space="preserve">ing </w:t>
      </w:r>
      <w:r>
        <w:t>in quantifying the rates that drive population developments</w:t>
      </w:r>
      <w:r w:rsidR="00ED0047">
        <w:t xml:space="preserve">, such as </w:t>
      </w:r>
      <w:r>
        <w:t>births, deaths, immigration and emigration (demographic or vital rates)</w:t>
      </w:r>
      <w:r w:rsidR="00ED0047">
        <w:t xml:space="preserve"> is needed</w:t>
      </w:r>
      <w:r>
        <w:t>.</w:t>
      </w:r>
    </w:p>
    <w:p w14:paraId="24BEFFEC" w14:textId="16268B96" w:rsidR="00C444D9" w:rsidRDefault="00C444D9" w:rsidP="00C444D9">
      <w:r>
        <w:t>Given the backlog of knowledge development in fish ecology of the Wadden Sea as compared to</w:t>
      </w:r>
      <w:r w:rsidR="00A051AC">
        <w:t>,</w:t>
      </w:r>
      <w:r>
        <w:t xml:space="preserve"> for example</w:t>
      </w:r>
      <w:r w:rsidR="00A051AC">
        <w:t>,</w:t>
      </w:r>
      <w:r>
        <w:t xml:space="preserve"> birds or benthos over the past decades, this means that there is a need for investment in basic knowledge in order to identify factors that are currently limiting for Wadden Sea fish populations. </w:t>
      </w:r>
      <w:r w:rsidR="00A051AC">
        <w:t>These f</w:t>
      </w:r>
      <w:r>
        <w:t>actors may vary between species and areas.</w:t>
      </w:r>
    </w:p>
    <w:p w14:paraId="4E6CC8F7" w14:textId="3E6F6D6C" w:rsidR="00C444D9" w:rsidRPr="00BB551C" w:rsidRDefault="00C444D9" w:rsidP="00BB551C">
      <w:pPr>
        <w:pStyle w:val="berschrift2"/>
      </w:pPr>
      <w:bookmarkStart w:id="15" w:name="_Toc508793984"/>
      <w:r w:rsidRPr="00BB551C">
        <w:t>2.2</w:t>
      </w:r>
      <w:r w:rsidRPr="00BB551C">
        <w:tab/>
      </w:r>
      <w:r w:rsidR="00ED0047" w:rsidRPr="00BB551C">
        <w:t xml:space="preserve">Wadden Sea </w:t>
      </w:r>
      <w:r w:rsidRPr="00BB551C">
        <w:t xml:space="preserve">Plan </w:t>
      </w:r>
      <w:r w:rsidR="00CD3DB2">
        <w:t>F</w:t>
      </w:r>
      <w:r w:rsidRPr="00BB551C">
        <w:t xml:space="preserve">ish </w:t>
      </w:r>
      <w:r w:rsidR="00CD3DB2">
        <w:t>T</w:t>
      </w:r>
      <w:r w:rsidRPr="00BB551C">
        <w:t>argets</w:t>
      </w:r>
      <w:r w:rsidR="00ED0047" w:rsidRPr="00BB551C">
        <w:t xml:space="preserve"> and QSR</w:t>
      </w:r>
      <w:r w:rsidR="00BB551C" w:rsidRPr="00BB551C">
        <w:t xml:space="preserve"> 2017</w:t>
      </w:r>
      <w:bookmarkEnd w:id="15"/>
    </w:p>
    <w:p w14:paraId="0FAD77F5" w14:textId="3AD997BF" w:rsidR="00C444D9" w:rsidRDefault="00C444D9" w:rsidP="00C444D9">
      <w:r w:rsidRPr="00EB0ECC">
        <w:t xml:space="preserve">The trilateral </w:t>
      </w:r>
      <w:r w:rsidR="00506FD1">
        <w:t xml:space="preserve">revised </w:t>
      </w:r>
      <w:r w:rsidRPr="00EB0ECC">
        <w:t>Wadden Sea Plan (WSP</w:t>
      </w:r>
      <w:r w:rsidR="003F22FF">
        <w:t>; CWSS, 2010</w:t>
      </w:r>
      <w:r w:rsidRPr="00EB0ECC">
        <w:t>)</w:t>
      </w:r>
      <w:r>
        <w:t xml:space="preserve"> includes Fish Targets</w:t>
      </w:r>
      <w:r w:rsidR="00506FD1">
        <w:t xml:space="preserve"> (see chapter 1</w:t>
      </w:r>
      <w:r w:rsidR="00276CFD">
        <w:t>.2</w:t>
      </w:r>
      <w:r w:rsidR="00615C1A">
        <w:t>, Table 1</w:t>
      </w:r>
      <w:r w:rsidR="00506FD1">
        <w:t>)</w:t>
      </w:r>
      <w:hyperlink r:id="rId11" w:history="1">
        <w:r w:rsidRPr="00B661B9">
          <w:rPr>
            <w:rStyle w:val="Hyperlink"/>
          </w:rPr>
          <w:t xml:space="preserve"> QSR 2017</w:t>
        </w:r>
        <w:r w:rsidR="00B661B9" w:rsidRPr="00B661B9">
          <w:rPr>
            <w:rStyle w:val="Hyperlink"/>
          </w:rPr>
          <w:t xml:space="preserve"> fish-chapter</w:t>
        </w:r>
      </w:hyperlink>
      <w:r>
        <w:t xml:space="preserve"> </w:t>
      </w:r>
      <w:r w:rsidR="00F329E7">
        <w:t xml:space="preserve">it was </w:t>
      </w:r>
      <w:r w:rsidR="00ED0047">
        <w:t xml:space="preserve">concluded </w:t>
      </w:r>
      <w:r>
        <w:t>that the</w:t>
      </w:r>
      <w:r w:rsidR="00BB551C">
        <w:t xml:space="preserve">se </w:t>
      </w:r>
      <w:r>
        <w:t>targets are not formulated in a testable way and not all easy to comprehend, allowing multiple interpretations</w:t>
      </w:r>
      <w:r w:rsidR="003F22FF">
        <w:t xml:space="preserve"> (Tulp </w:t>
      </w:r>
      <w:r w:rsidR="003F22FF" w:rsidRPr="00AE2953">
        <w:rPr>
          <w:i/>
        </w:rPr>
        <w:t>et al</w:t>
      </w:r>
      <w:r w:rsidR="003F22FF">
        <w:t>. 2017)</w:t>
      </w:r>
      <w:r>
        <w:t xml:space="preserve">. Therefore to facilitate objective evaluation in the future, </w:t>
      </w:r>
      <w:r w:rsidR="00ED0047">
        <w:t xml:space="preserve">the </w:t>
      </w:r>
      <w:r w:rsidR="00BB551C">
        <w:t>QSR-</w:t>
      </w:r>
      <w:r w:rsidR="00ED0047">
        <w:t xml:space="preserve">writers proposed </w:t>
      </w:r>
      <w:r>
        <w:t>to restructure and reformulate the targets as follows</w:t>
      </w:r>
      <w:r w:rsidR="00615C1A">
        <w:t xml:space="preserve"> (Table 1)</w:t>
      </w:r>
      <w:r>
        <w:t>:</w:t>
      </w:r>
    </w:p>
    <w:p w14:paraId="0CDFBD03" w14:textId="496EFEAC" w:rsidR="00C444D9" w:rsidRPr="00AE2953" w:rsidRDefault="00C444D9" w:rsidP="00C444D9">
      <w:pPr>
        <w:rPr>
          <w:rFonts w:eastAsia="Times New Roman" w:cstheme="minorHAnsi"/>
          <w:i/>
          <w:lang w:eastAsia="nl-NL"/>
        </w:rPr>
      </w:pPr>
      <w:r w:rsidRPr="00AE2953">
        <w:rPr>
          <w:rFonts w:eastAsia="Times New Roman" w:cstheme="minorHAnsi"/>
          <w:i/>
          <w:lang w:eastAsia="nl-NL"/>
        </w:rPr>
        <w:t>Maintain or improve</w:t>
      </w:r>
    </w:p>
    <w:p w14:paraId="7E62C8BE" w14:textId="77777777" w:rsidR="00C444D9" w:rsidRPr="00ED0047" w:rsidRDefault="00C444D9" w:rsidP="00C444D9">
      <w:pPr>
        <w:numPr>
          <w:ilvl w:val="0"/>
          <w:numId w:val="1"/>
        </w:numPr>
        <w:spacing w:after="0" w:line="280" w:lineRule="exact"/>
        <w:jc w:val="both"/>
        <w:rPr>
          <w:rFonts w:eastAsia="Times New Roman" w:cstheme="minorHAnsi"/>
          <w:i/>
          <w:lang w:eastAsia="nl-NL"/>
        </w:rPr>
      </w:pPr>
      <w:r w:rsidRPr="00ED0047">
        <w:rPr>
          <w:rFonts w:eastAsia="Times New Roman" w:cstheme="minorHAnsi"/>
          <w:i/>
          <w:lang w:eastAsia="nl-NL"/>
        </w:rPr>
        <w:t>robust and viable populations of estuarine resident fish species  (WSP targets 1 &amp; 2)</w:t>
      </w:r>
    </w:p>
    <w:p w14:paraId="2EBC2B1E" w14:textId="77777777" w:rsidR="00C444D9" w:rsidRPr="00ED0047" w:rsidRDefault="00C444D9" w:rsidP="00C444D9">
      <w:pPr>
        <w:numPr>
          <w:ilvl w:val="0"/>
          <w:numId w:val="1"/>
        </w:numPr>
        <w:spacing w:after="0" w:line="280" w:lineRule="exact"/>
        <w:jc w:val="both"/>
        <w:rPr>
          <w:rFonts w:eastAsia="Times New Roman" w:cstheme="minorHAnsi"/>
          <w:i/>
          <w:lang w:eastAsia="nl-NL"/>
        </w:rPr>
      </w:pPr>
      <w:r w:rsidRPr="00ED0047">
        <w:rPr>
          <w:rFonts w:eastAsia="Times New Roman" w:cstheme="minorHAnsi"/>
          <w:i/>
          <w:lang w:eastAsia="nl-NL"/>
        </w:rPr>
        <w:t>the nursery function of the Wadden Sea and estuaries (WSP targets 1 &amp; 2)</w:t>
      </w:r>
    </w:p>
    <w:p w14:paraId="03CEEEC0" w14:textId="77777777" w:rsidR="00C444D9" w:rsidRPr="00ED0047" w:rsidRDefault="00C444D9" w:rsidP="00C444D9">
      <w:pPr>
        <w:numPr>
          <w:ilvl w:val="0"/>
          <w:numId w:val="1"/>
        </w:numPr>
        <w:spacing w:after="0" w:line="280" w:lineRule="exact"/>
        <w:jc w:val="both"/>
        <w:rPr>
          <w:rFonts w:eastAsia="Times New Roman" w:cstheme="minorHAnsi"/>
          <w:i/>
          <w:lang w:eastAsia="nl-NL"/>
        </w:rPr>
      </w:pPr>
      <w:r w:rsidRPr="00ED0047">
        <w:rPr>
          <w:rFonts w:eastAsia="Times New Roman" w:cstheme="minorHAnsi"/>
          <w:i/>
          <w:lang w:eastAsia="nl-NL"/>
        </w:rPr>
        <w:t>the quality and quantity of typical Wadden Sea habitats (WSP target 4)</w:t>
      </w:r>
    </w:p>
    <w:p w14:paraId="34A9EEDA" w14:textId="77777777" w:rsidR="00C444D9" w:rsidRPr="00ED0047" w:rsidRDefault="00C444D9" w:rsidP="00C444D9">
      <w:pPr>
        <w:numPr>
          <w:ilvl w:val="0"/>
          <w:numId w:val="1"/>
        </w:numPr>
        <w:spacing w:after="0" w:line="280" w:lineRule="exact"/>
        <w:jc w:val="both"/>
        <w:rPr>
          <w:rFonts w:eastAsia="Times New Roman" w:cstheme="minorHAnsi"/>
          <w:i/>
          <w:lang w:eastAsia="nl-NL"/>
        </w:rPr>
      </w:pPr>
      <w:r w:rsidRPr="00ED0047">
        <w:rPr>
          <w:rFonts w:eastAsia="Times New Roman" w:cstheme="minorHAnsi"/>
          <w:i/>
          <w:lang w:eastAsia="nl-NL"/>
        </w:rPr>
        <w:t>passage ways for fish migrating between the Wadden Sea and inland waters (WSP target 5)</w:t>
      </w:r>
    </w:p>
    <w:p w14:paraId="763CF663" w14:textId="77777777" w:rsidR="00C444D9" w:rsidRPr="00ED0047" w:rsidRDefault="00C444D9" w:rsidP="00C444D9">
      <w:pPr>
        <w:pStyle w:val="Listenabsatz"/>
        <w:numPr>
          <w:ilvl w:val="0"/>
          <w:numId w:val="1"/>
        </w:numPr>
        <w:spacing w:after="0" w:line="280" w:lineRule="exact"/>
        <w:contextualSpacing w:val="0"/>
        <w:jc w:val="both"/>
        <w:rPr>
          <w:rFonts w:cstheme="minorHAnsi"/>
          <w:i/>
          <w:lang w:eastAsia="nl-NL"/>
        </w:rPr>
      </w:pPr>
      <w:r w:rsidRPr="00ED0047">
        <w:rPr>
          <w:rFonts w:cstheme="minorHAnsi"/>
          <w:i/>
          <w:lang w:eastAsia="nl-NL"/>
        </w:rPr>
        <w:t>conservation of endangered fish species (</w:t>
      </w:r>
      <w:r w:rsidRPr="00ED0047">
        <w:rPr>
          <w:rFonts w:eastAsia="Times New Roman" w:cstheme="minorHAnsi"/>
          <w:i/>
          <w:lang w:eastAsia="nl-NL"/>
        </w:rPr>
        <w:t xml:space="preserve">WSP target </w:t>
      </w:r>
      <w:r w:rsidRPr="00ED0047">
        <w:rPr>
          <w:rFonts w:cstheme="minorHAnsi"/>
          <w:i/>
          <w:lang w:eastAsia="nl-NL"/>
        </w:rPr>
        <w:t>3)</w:t>
      </w:r>
    </w:p>
    <w:p w14:paraId="1BC521F6" w14:textId="77777777" w:rsidR="00C444D9" w:rsidRPr="000A264B" w:rsidRDefault="00C444D9" w:rsidP="00C444D9"/>
    <w:p w14:paraId="74B4A6B7" w14:textId="392C44A4" w:rsidR="00C444D9" w:rsidRPr="00003A43" w:rsidRDefault="00AD0B04" w:rsidP="00C444D9">
      <w:r>
        <w:t xml:space="preserve">The QSR is </w:t>
      </w:r>
      <w:r w:rsidR="00C444D9" w:rsidRPr="006A7494">
        <w:t>based upon the Trilateral Monitoring and Assessment Programme (TMAP)</w:t>
      </w:r>
      <w:r>
        <w:t>, which</w:t>
      </w:r>
      <w:r w:rsidR="00C444D9">
        <w:t xml:space="preserve"> pursues the goal to provide scientific evidence to support decisions on management and policy development for the Wadden Sea. It also provides an evaluation of the progress towards the trilaterally set targets of the Wadden Sea Plan and facilitates the discussion on future priorities. The Swimway initiative </w:t>
      </w:r>
      <w:r w:rsidR="00C444D9">
        <w:lastRenderedPageBreak/>
        <w:t>therefore relies on a tight connection to the fish chapter of the QSR, in order to establish research priorities with respect to the Trilateral Fish Targets of the Wadden Sea Plan.</w:t>
      </w:r>
    </w:p>
    <w:p w14:paraId="7FECAA4B" w14:textId="7252102E" w:rsidR="00C444D9" w:rsidRPr="00BB551C" w:rsidRDefault="00C444D9" w:rsidP="00C444D9">
      <w:pPr>
        <w:spacing w:after="0" w:line="280" w:lineRule="exact"/>
        <w:rPr>
          <w:rFonts w:eastAsia="Times New Roman" w:cstheme="minorHAnsi"/>
          <w:lang w:eastAsia="nl-NL"/>
        </w:rPr>
      </w:pPr>
      <w:r w:rsidRPr="00003A43">
        <w:t>The action programme set</w:t>
      </w:r>
      <w:r>
        <w:t>s</w:t>
      </w:r>
      <w:r w:rsidRPr="00003A43">
        <w:t xml:space="preserve"> the stage with a selection of fish species typically found in the Wadden Sea at some point along the swimway during their life cycle. These are grouped into focal species (“flagship species”) exhibiting a certain lifestyle and representing others with a similar lifestyle (“fleet species”). Research needs have been identified based on reviews of current monitoring and research activities in the Wadden Sea (summarized in Tulp et al. 2017). Open research questions are specified</w:t>
      </w:r>
      <w:r>
        <w:rPr>
          <w:rFonts w:eastAsia="Times New Roman" w:cstheme="minorHAnsi"/>
          <w:lang w:eastAsia="nl-NL"/>
        </w:rPr>
        <w:t xml:space="preserve"> in subsequent sections, relating to the </w:t>
      </w:r>
      <w:r w:rsidRPr="00BB551C">
        <w:rPr>
          <w:rFonts w:eastAsia="Times New Roman" w:cstheme="minorHAnsi"/>
          <w:lang w:eastAsia="nl-NL"/>
        </w:rPr>
        <w:t xml:space="preserve">Trilateral Fish Targets and the adjusted targets as formulated in the QSR 2017, and focussing in particular on species-habitat relationships, predator-prey relationships), connectivity and ecophysiology along the swimway of focal species. Within each of these subjects, climate change is potentially important and will be referred to under each research topic. </w:t>
      </w:r>
    </w:p>
    <w:p w14:paraId="354E0EA9" w14:textId="77777777" w:rsidR="00C444D9" w:rsidRPr="00BB551C" w:rsidRDefault="00C444D9" w:rsidP="00C444D9">
      <w:pPr>
        <w:spacing w:after="0" w:line="280" w:lineRule="exact"/>
        <w:rPr>
          <w:rFonts w:eastAsia="Times New Roman" w:cstheme="minorHAnsi"/>
          <w:lang w:eastAsia="nl-NL"/>
        </w:rPr>
      </w:pPr>
    </w:p>
    <w:p w14:paraId="0E953659" w14:textId="59C95C95" w:rsidR="00C444D9" w:rsidRDefault="00C444D9" w:rsidP="00C444D9">
      <w:pPr>
        <w:spacing w:after="0" w:line="280" w:lineRule="exact"/>
        <w:rPr>
          <w:rFonts w:eastAsia="Times New Roman" w:cstheme="minorHAnsi"/>
          <w:lang w:eastAsia="nl-NL"/>
        </w:rPr>
      </w:pPr>
      <w:r>
        <w:rPr>
          <w:rFonts w:eastAsia="Times New Roman" w:cstheme="minorHAnsi"/>
          <w:lang w:eastAsia="nl-NL"/>
        </w:rPr>
        <w:t xml:space="preserve">This research agenda will provide important information that helps to develop meaningful and robust </w:t>
      </w:r>
      <w:r w:rsidRPr="00BB551C">
        <w:rPr>
          <w:rFonts w:eastAsia="Times New Roman" w:cstheme="minorHAnsi"/>
          <w:lang w:eastAsia="nl-NL"/>
        </w:rPr>
        <w:t>indicators to</w:t>
      </w:r>
      <w:r>
        <w:rPr>
          <w:rFonts w:eastAsia="Times New Roman" w:cstheme="minorHAnsi"/>
          <w:lang w:eastAsia="nl-NL"/>
        </w:rPr>
        <w:t xml:space="preserve"> assess progress towards the </w:t>
      </w:r>
      <w:r w:rsidR="00CD3DB2">
        <w:rPr>
          <w:rFonts w:eastAsia="Times New Roman" w:cstheme="minorHAnsi"/>
          <w:lang w:eastAsia="nl-NL"/>
        </w:rPr>
        <w:t>T</w:t>
      </w:r>
      <w:r>
        <w:rPr>
          <w:rFonts w:eastAsia="Times New Roman" w:cstheme="minorHAnsi"/>
          <w:lang w:eastAsia="nl-NL"/>
        </w:rPr>
        <w:t xml:space="preserve">rilateral </w:t>
      </w:r>
      <w:r w:rsidR="00CD3DB2">
        <w:rPr>
          <w:rFonts w:eastAsia="Times New Roman" w:cstheme="minorHAnsi"/>
          <w:lang w:eastAsia="nl-NL"/>
        </w:rPr>
        <w:t>F</w:t>
      </w:r>
      <w:r>
        <w:rPr>
          <w:rFonts w:eastAsia="Times New Roman" w:cstheme="minorHAnsi"/>
          <w:lang w:eastAsia="nl-NL"/>
        </w:rPr>
        <w:t xml:space="preserve">ish </w:t>
      </w:r>
      <w:r w:rsidR="00CD3DB2">
        <w:rPr>
          <w:rFonts w:eastAsia="Times New Roman" w:cstheme="minorHAnsi"/>
          <w:lang w:eastAsia="nl-NL"/>
        </w:rPr>
        <w:t>T</w:t>
      </w:r>
      <w:r>
        <w:rPr>
          <w:rFonts w:eastAsia="Times New Roman" w:cstheme="minorHAnsi"/>
          <w:lang w:eastAsia="nl-NL"/>
        </w:rPr>
        <w:t xml:space="preserve">argets. Hereafter the research topics that are needed to arrive at such indicators and how each of them relates to the formulated </w:t>
      </w:r>
      <w:r w:rsidR="00D57914">
        <w:rPr>
          <w:rFonts w:eastAsia="Times New Roman" w:cstheme="minorHAnsi"/>
          <w:lang w:eastAsia="nl-NL"/>
        </w:rPr>
        <w:t>F</w:t>
      </w:r>
      <w:r>
        <w:rPr>
          <w:rFonts w:eastAsia="Times New Roman" w:cstheme="minorHAnsi"/>
          <w:lang w:eastAsia="nl-NL"/>
        </w:rPr>
        <w:t xml:space="preserve">ish </w:t>
      </w:r>
      <w:r w:rsidR="00D57914">
        <w:rPr>
          <w:rFonts w:eastAsia="Times New Roman" w:cstheme="minorHAnsi"/>
          <w:lang w:eastAsia="nl-NL"/>
        </w:rPr>
        <w:t>T</w:t>
      </w:r>
      <w:r>
        <w:rPr>
          <w:rFonts w:eastAsia="Times New Roman" w:cstheme="minorHAnsi"/>
          <w:lang w:eastAsia="nl-NL"/>
        </w:rPr>
        <w:t>argets</w:t>
      </w:r>
      <w:r w:rsidR="00ED0047">
        <w:rPr>
          <w:rFonts w:eastAsia="Times New Roman" w:cstheme="minorHAnsi"/>
          <w:lang w:eastAsia="nl-NL"/>
        </w:rPr>
        <w:t xml:space="preserve"> </w:t>
      </w:r>
      <w:proofErr w:type="gramStart"/>
      <w:r w:rsidR="00ED0047">
        <w:rPr>
          <w:rFonts w:eastAsia="Times New Roman" w:cstheme="minorHAnsi"/>
          <w:lang w:eastAsia="nl-NL"/>
        </w:rPr>
        <w:t>are</w:t>
      </w:r>
      <w:proofErr w:type="gramEnd"/>
      <w:r w:rsidR="00ED0047">
        <w:rPr>
          <w:rFonts w:eastAsia="Times New Roman" w:cstheme="minorHAnsi"/>
          <w:lang w:eastAsia="nl-NL"/>
        </w:rPr>
        <w:t xml:space="preserve"> discussed</w:t>
      </w:r>
      <w:r>
        <w:rPr>
          <w:rFonts w:eastAsia="Times New Roman" w:cstheme="minorHAnsi"/>
          <w:lang w:eastAsia="nl-NL"/>
        </w:rPr>
        <w:t xml:space="preserve">.   </w:t>
      </w:r>
    </w:p>
    <w:p w14:paraId="0B37E9B0" w14:textId="77777777" w:rsidR="00F329E7" w:rsidRDefault="00F329E7" w:rsidP="00F329E7">
      <w:pPr>
        <w:spacing w:after="0" w:line="280" w:lineRule="exact"/>
        <w:jc w:val="both"/>
        <w:rPr>
          <w:rFonts w:eastAsia="Times New Roman" w:cstheme="minorHAnsi"/>
          <w:lang w:eastAsia="nl-NL"/>
        </w:rPr>
      </w:pPr>
    </w:p>
    <w:p w14:paraId="7B0CCD8A" w14:textId="77777777" w:rsidR="00F329E7" w:rsidRDefault="00F329E7" w:rsidP="00F329E7">
      <w:pPr>
        <w:rPr>
          <w:lang w:eastAsia="nl-NL"/>
        </w:rPr>
      </w:pPr>
      <w:r>
        <w:rPr>
          <w:noProof/>
          <w:lang w:eastAsia="en-GB"/>
        </w:rPr>
        <w:drawing>
          <wp:inline distT="0" distB="0" distL="0" distR="0" wp14:anchorId="799E3F44" wp14:editId="46EDFEDA">
            <wp:extent cx="5760720" cy="3550920"/>
            <wp:effectExtent l="0" t="0" r="0" b="0"/>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550920"/>
                    </a:xfrm>
                    <a:prstGeom prst="rect">
                      <a:avLst/>
                    </a:prstGeom>
                    <a:noFill/>
                    <a:ln>
                      <a:noFill/>
                    </a:ln>
                  </pic:spPr>
                </pic:pic>
              </a:graphicData>
            </a:graphic>
          </wp:inline>
        </w:drawing>
      </w:r>
    </w:p>
    <w:p w14:paraId="353627B6" w14:textId="77777777" w:rsidR="00F329E7" w:rsidRDefault="00F329E7" w:rsidP="00F329E7">
      <w:pPr>
        <w:spacing w:after="0" w:line="240" w:lineRule="exact"/>
        <w:jc w:val="both"/>
        <w:rPr>
          <w:rFonts w:eastAsia="Times New Roman" w:cstheme="minorHAnsi"/>
          <w:b/>
          <w:sz w:val="20"/>
          <w:szCs w:val="20"/>
          <w:lang w:eastAsia="nl-NL"/>
        </w:rPr>
      </w:pPr>
      <w:r>
        <w:rPr>
          <w:rFonts w:eastAsia="Times New Roman" w:cstheme="minorHAnsi"/>
          <w:b/>
          <w:sz w:val="20"/>
          <w:szCs w:val="20"/>
          <w:lang w:eastAsia="nl-NL"/>
        </w:rPr>
        <w:t xml:space="preserve">Figure 1: Schematic life cycle of fish, showing potential bottlenecks (grey), large-, intermediate- and small-scale movements along the time-space continuum along the swimway. Processes occurring in the Wadden Sea are inside the circle. The dashed line emphasizes that it is an open system. </w:t>
      </w:r>
    </w:p>
    <w:p w14:paraId="2FCA9EB9" w14:textId="77777777" w:rsidR="00F329E7" w:rsidRDefault="00F329E7" w:rsidP="00C444D9">
      <w:pPr>
        <w:spacing w:after="0" w:line="280" w:lineRule="exact"/>
        <w:rPr>
          <w:rFonts w:eastAsia="Times New Roman" w:cstheme="minorHAnsi"/>
          <w:lang w:eastAsia="nl-NL"/>
        </w:rPr>
      </w:pPr>
    </w:p>
    <w:p w14:paraId="3356C172" w14:textId="77777777" w:rsidR="00F329E7" w:rsidRDefault="00F329E7" w:rsidP="00C444D9">
      <w:pPr>
        <w:spacing w:after="0" w:line="280" w:lineRule="exact"/>
        <w:rPr>
          <w:rFonts w:eastAsia="Times New Roman" w:cstheme="minorHAnsi"/>
          <w:lang w:eastAsia="nl-NL"/>
        </w:rPr>
      </w:pPr>
    </w:p>
    <w:p w14:paraId="3E61A9F0" w14:textId="77777777" w:rsidR="00F329E7" w:rsidRDefault="00F329E7" w:rsidP="00C444D9">
      <w:pPr>
        <w:spacing w:after="0" w:line="280" w:lineRule="exact"/>
        <w:rPr>
          <w:rFonts w:eastAsia="Times New Roman" w:cstheme="minorHAnsi"/>
          <w:lang w:eastAsia="nl-NL"/>
        </w:rPr>
      </w:pPr>
    </w:p>
    <w:p w14:paraId="0D52BCB7" w14:textId="77777777" w:rsidR="00C444D9" w:rsidRDefault="00C444D9" w:rsidP="00C444D9">
      <w:pPr>
        <w:spacing w:after="0" w:line="280" w:lineRule="exact"/>
        <w:jc w:val="both"/>
        <w:rPr>
          <w:rFonts w:eastAsia="Times New Roman" w:cstheme="minorHAnsi"/>
          <w:lang w:eastAsia="nl-NL"/>
        </w:rPr>
      </w:pPr>
    </w:p>
    <w:p w14:paraId="3A1E7DCA" w14:textId="4FA09B37" w:rsidR="00C444D9" w:rsidRDefault="00C444D9" w:rsidP="00C444D9">
      <w:pPr>
        <w:spacing w:after="0" w:line="280" w:lineRule="exact"/>
        <w:jc w:val="both"/>
        <w:rPr>
          <w:rFonts w:eastAsia="Times New Roman" w:cstheme="minorHAnsi"/>
          <w:lang w:eastAsia="nl-NL"/>
        </w:rPr>
      </w:pPr>
      <w:r>
        <w:rPr>
          <w:rFonts w:eastAsia="Times New Roman" w:cstheme="minorHAnsi"/>
          <w:lang w:eastAsia="nl-NL"/>
        </w:rPr>
        <w:lastRenderedPageBreak/>
        <w:t xml:space="preserve">The matrix connecting research fields with the Wadden Sea Plan </w:t>
      </w:r>
      <w:r w:rsidR="00CD3DB2">
        <w:rPr>
          <w:rFonts w:eastAsia="Times New Roman" w:cstheme="minorHAnsi"/>
          <w:lang w:eastAsia="nl-NL"/>
        </w:rPr>
        <w:t>F</w:t>
      </w:r>
      <w:r>
        <w:rPr>
          <w:rFonts w:eastAsia="Times New Roman" w:cstheme="minorHAnsi"/>
          <w:lang w:eastAsia="nl-NL"/>
        </w:rPr>
        <w:t xml:space="preserve">ish </w:t>
      </w:r>
      <w:r w:rsidR="00CD3DB2">
        <w:rPr>
          <w:rFonts w:eastAsia="Times New Roman" w:cstheme="minorHAnsi"/>
          <w:lang w:eastAsia="nl-NL"/>
        </w:rPr>
        <w:t>T</w:t>
      </w:r>
      <w:r>
        <w:rPr>
          <w:rFonts w:eastAsia="Times New Roman" w:cstheme="minorHAnsi"/>
          <w:lang w:eastAsia="nl-NL"/>
        </w:rPr>
        <w:t xml:space="preserve">argets and the reformulated targets in the QSR is presented below. </w:t>
      </w:r>
      <w:r w:rsidR="00ED0047">
        <w:rPr>
          <w:rFonts w:eastAsia="Times New Roman" w:cstheme="minorHAnsi"/>
          <w:lang w:eastAsia="nl-NL"/>
        </w:rPr>
        <w:t>P</w:t>
      </w:r>
      <w:r>
        <w:rPr>
          <w:rFonts w:eastAsia="Times New Roman" w:cstheme="minorHAnsi"/>
          <w:lang w:eastAsia="nl-NL"/>
        </w:rPr>
        <w:t>aragraphs 2.4 to 2.7 illustrate how the specific field contributes to each target.</w:t>
      </w:r>
    </w:p>
    <w:p w14:paraId="3ECC88E6" w14:textId="77777777" w:rsidR="00C444D9" w:rsidRDefault="00C444D9" w:rsidP="00C444D9">
      <w:pPr>
        <w:spacing w:after="0" w:line="280" w:lineRule="exact"/>
        <w:jc w:val="both"/>
        <w:rPr>
          <w:rFonts w:eastAsia="Times New Roman" w:cstheme="minorHAnsi"/>
          <w:lang w:eastAsia="nl-NL"/>
        </w:rPr>
      </w:pPr>
    </w:p>
    <w:p w14:paraId="47ACA337" w14:textId="5959C3BC" w:rsidR="00C444D9" w:rsidRPr="003032C1" w:rsidRDefault="00C444D9" w:rsidP="00C444D9">
      <w:pPr>
        <w:spacing w:after="0" w:line="280" w:lineRule="exact"/>
        <w:jc w:val="both"/>
        <w:rPr>
          <w:rFonts w:eastAsia="Times New Roman" w:cstheme="minorHAnsi"/>
          <w:b/>
          <w:sz w:val="20"/>
          <w:szCs w:val="20"/>
          <w:lang w:eastAsia="nl-NL"/>
        </w:rPr>
      </w:pPr>
      <w:r w:rsidRPr="003032C1">
        <w:rPr>
          <w:b/>
          <w:noProof/>
          <w:sz w:val="20"/>
          <w:szCs w:val="20"/>
          <w:lang w:eastAsia="en-GB"/>
        </w:rPr>
        <w:drawing>
          <wp:anchor distT="0" distB="0" distL="114300" distR="114300" simplePos="0" relativeHeight="251664384" behindDoc="0" locked="0" layoutInCell="1" allowOverlap="1" wp14:anchorId="11577641" wp14:editId="25EFAB51">
            <wp:simplePos x="0" y="0"/>
            <wp:positionH relativeFrom="margin">
              <wp:align>right</wp:align>
            </wp:positionH>
            <wp:positionV relativeFrom="paragraph">
              <wp:posOffset>307975</wp:posOffset>
            </wp:positionV>
            <wp:extent cx="5760720" cy="3647440"/>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36474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3032C1">
        <w:rPr>
          <w:rFonts w:eastAsia="Times New Roman" w:cstheme="minorHAnsi"/>
          <w:b/>
          <w:sz w:val="20"/>
          <w:szCs w:val="20"/>
          <w:lang w:eastAsia="nl-NL"/>
        </w:rPr>
        <w:t xml:space="preserve">Table </w:t>
      </w:r>
      <w:r w:rsidR="00AD0B04" w:rsidRPr="003032C1">
        <w:rPr>
          <w:rFonts w:eastAsia="Times New Roman" w:cstheme="minorHAnsi"/>
          <w:b/>
          <w:sz w:val="20"/>
          <w:szCs w:val="20"/>
          <w:lang w:eastAsia="nl-NL"/>
        </w:rPr>
        <w:t>1</w:t>
      </w:r>
      <w:r w:rsidRPr="003032C1">
        <w:rPr>
          <w:rFonts w:eastAsia="Times New Roman" w:cstheme="minorHAnsi"/>
          <w:b/>
          <w:sz w:val="20"/>
          <w:szCs w:val="20"/>
          <w:lang w:eastAsia="nl-NL"/>
        </w:rPr>
        <w:t>.</w:t>
      </w:r>
      <w:proofErr w:type="gramEnd"/>
      <w:r w:rsidRPr="003032C1">
        <w:rPr>
          <w:rFonts w:eastAsia="Times New Roman" w:cstheme="minorHAnsi"/>
          <w:b/>
          <w:sz w:val="20"/>
          <w:szCs w:val="20"/>
          <w:lang w:eastAsia="nl-NL"/>
        </w:rPr>
        <w:t xml:space="preserve"> </w:t>
      </w:r>
      <w:proofErr w:type="gramStart"/>
      <w:r w:rsidRPr="003032C1">
        <w:rPr>
          <w:rFonts w:eastAsia="Times New Roman" w:cstheme="minorHAnsi"/>
          <w:b/>
          <w:sz w:val="20"/>
          <w:szCs w:val="20"/>
          <w:lang w:eastAsia="nl-NL"/>
        </w:rPr>
        <w:t xml:space="preserve">Matrix of </w:t>
      </w:r>
      <w:r w:rsidR="00CD3DB2" w:rsidRPr="003032C1">
        <w:rPr>
          <w:rFonts w:eastAsia="Times New Roman" w:cstheme="minorHAnsi"/>
          <w:b/>
          <w:sz w:val="20"/>
          <w:szCs w:val="20"/>
          <w:lang w:eastAsia="nl-NL"/>
        </w:rPr>
        <w:t>F</w:t>
      </w:r>
      <w:r w:rsidRPr="003032C1">
        <w:rPr>
          <w:rFonts w:eastAsia="Times New Roman" w:cstheme="minorHAnsi"/>
          <w:b/>
          <w:sz w:val="20"/>
          <w:szCs w:val="20"/>
          <w:lang w:eastAsia="nl-NL"/>
        </w:rPr>
        <w:t xml:space="preserve">ish </w:t>
      </w:r>
      <w:r w:rsidR="00CD3DB2" w:rsidRPr="003032C1">
        <w:rPr>
          <w:rFonts w:eastAsia="Times New Roman" w:cstheme="minorHAnsi"/>
          <w:b/>
          <w:sz w:val="20"/>
          <w:szCs w:val="20"/>
          <w:lang w:eastAsia="nl-NL"/>
        </w:rPr>
        <w:t>T</w:t>
      </w:r>
      <w:r w:rsidRPr="003032C1">
        <w:rPr>
          <w:rFonts w:eastAsia="Times New Roman" w:cstheme="minorHAnsi"/>
          <w:b/>
          <w:sz w:val="20"/>
          <w:szCs w:val="20"/>
          <w:lang w:eastAsia="nl-NL"/>
        </w:rPr>
        <w:t>argets and research fields.</w:t>
      </w:r>
      <w:proofErr w:type="gramEnd"/>
    </w:p>
    <w:p w14:paraId="631500D0" w14:textId="77777777" w:rsidR="00F329E7" w:rsidRDefault="00F329E7" w:rsidP="00C444D9">
      <w:pPr>
        <w:spacing w:after="0" w:line="280" w:lineRule="exact"/>
        <w:jc w:val="both"/>
        <w:rPr>
          <w:rFonts w:eastAsia="Times New Roman" w:cstheme="minorHAnsi"/>
          <w:lang w:eastAsia="nl-NL"/>
        </w:rPr>
      </w:pPr>
    </w:p>
    <w:p w14:paraId="719E26F6" w14:textId="63B6DDF5" w:rsidR="00F329E7" w:rsidRDefault="00F329E7" w:rsidP="00C444D9">
      <w:pPr>
        <w:spacing w:after="0" w:line="280" w:lineRule="exact"/>
        <w:jc w:val="both"/>
        <w:rPr>
          <w:rFonts w:eastAsia="Times New Roman" w:cstheme="minorHAnsi"/>
          <w:lang w:eastAsia="nl-NL"/>
        </w:rPr>
      </w:pPr>
    </w:p>
    <w:p w14:paraId="6766068D" w14:textId="650F1A47" w:rsidR="00C444D9" w:rsidRPr="00BB551C" w:rsidRDefault="00C444D9" w:rsidP="00BB551C">
      <w:pPr>
        <w:pStyle w:val="berschrift2"/>
      </w:pPr>
      <w:bookmarkStart w:id="16" w:name="_Toc495581258"/>
      <w:bookmarkStart w:id="17" w:name="_Toc508793985"/>
      <w:r w:rsidRPr="00BB551C">
        <w:t>2.3</w:t>
      </w:r>
      <w:r w:rsidRPr="00BB551C">
        <w:tab/>
        <w:t>Flagship &amp; fleet species</w:t>
      </w:r>
      <w:bookmarkEnd w:id="16"/>
      <w:bookmarkEnd w:id="17"/>
    </w:p>
    <w:p w14:paraId="501647EE" w14:textId="0487657F" w:rsidR="00C444D9" w:rsidRDefault="00C444D9" w:rsidP="00C444D9">
      <w:r w:rsidRPr="00003A43">
        <w:t>Based on occurrence patterns, feeding and reproduction behaviour Elliott et al. (2007) defined functional guilds to increase the understanding of the use of estuaries by fishes. T</w:t>
      </w:r>
      <w:r w:rsidR="00483F5D">
        <w:t>he grouping of species for the S</w:t>
      </w:r>
      <w:r w:rsidRPr="00003A43">
        <w:t xml:space="preserve">wimway programme was inspired by this approach. </w:t>
      </w:r>
    </w:p>
    <w:p w14:paraId="7DA1EABE" w14:textId="77777777" w:rsidR="00AD0B04" w:rsidRDefault="00AD0B04" w:rsidP="00C444D9"/>
    <w:p w14:paraId="126DBE80" w14:textId="325CBCCA" w:rsidR="00C444D9" w:rsidRPr="00BB551C" w:rsidRDefault="00C444D9" w:rsidP="00BB551C">
      <w:pPr>
        <w:pStyle w:val="berschrift2"/>
      </w:pPr>
      <w:bookmarkStart w:id="18" w:name="_Toc508793987"/>
      <w:bookmarkStart w:id="19" w:name="_Toc495581259"/>
      <w:r w:rsidRPr="00BB551C">
        <w:t>2.4</w:t>
      </w:r>
      <w:r w:rsidRPr="00BB551C">
        <w:tab/>
        <w:t>Fish and other species: predator-prey relationships and other sources of mortality</w:t>
      </w:r>
      <w:bookmarkEnd w:id="18"/>
      <w:r w:rsidRPr="00BB551C">
        <w:t xml:space="preserve"> </w:t>
      </w:r>
    </w:p>
    <w:p w14:paraId="1731FA7C" w14:textId="224665CD" w:rsidR="00C444D9" w:rsidRDefault="00C444D9" w:rsidP="00C444D9">
      <w:r>
        <w:t xml:space="preserve">Natural mortality through predation and human-induced mortality through </w:t>
      </w:r>
      <w:proofErr w:type="spellStart"/>
      <w:r>
        <w:t>a.o.</w:t>
      </w:r>
      <w:proofErr w:type="spellEnd"/>
      <w:r>
        <w:t xml:space="preserve"> fisheries are simultaneously affecting Wadden Sea fish communities. For an effective management towards viable populations, it is necessary to evaluate natural disturbances and sources of mortality against the effects of fisheries or other human activities.</w:t>
      </w:r>
    </w:p>
    <w:p w14:paraId="7363338C" w14:textId="078ED635" w:rsidR="00C444D9" w:rsidRPr="00003A43" w:rsidRDefault="00C444D9" w:rsidP="00C444D9">
      <w:r w:rsidRPr="00003A43">
        <w:t xml:space="preserve">Many issues regarding trophic interactions of fishes in the Wadden Sea remain unresolved, but need to be known to make progress towards the </w:t>
      </w:r>
      <w:r w:rsidR="00CD3DB2">
        <w:t>T</w:t>
      </w:r>
      <w:r w:rsidRPr="00003A43">
        <w:t xml:space="preserve">rilateral </w:t>
      </w:r>
      <w:r w:rsidR="00CD3DB2">
        <w:t>F</w:t>
      </w:r>
      <w:r w:rsidRPr="00003A43">
        <w:t xml:space="preserve">ish </w:t>
      </w:r>
      <w:r w:rsidR="00CD3DB2">
        <w:t>T</w:t>
      </w:r>
      <w:r w:rsidRPr="00003A43">
        <w:t xml:space="preserve">argets. The ecological mechanisms underlying the trade-off between rich food supply and threat through predators and diseases, is largely unknown. In addition to natural mortality, removal of fish by fisheries (including by-catch) is </w:t>
      </w:r>
      <w:r w:rsidRPr="00003A43">
        <w:lastRenderedPageBreak/>
        <w:t xml:space="preserve">important. At the same time, the relationship between surplus and loss may determine the nursery value of the Wadden Sea and may be a bottleneck along the swimway of fish. Dänhardt et al. (2017) identified knowledge gaps regarding the interactions between seabirds and pelagic fish. Pelagic monitoring revealed a steep increase of gelatinous zooplankton (both indigenous and introduced species), potentially capable of affecting larval fish and zooplankton, which is the main food of pelagic schooling fish (van </w:t>
      </w:r>
      <w:proofErr w:type="spellStart"/>
      <w:r w:rsidRPr="00003A43">
        <w:t>Walraven</w:t>
      </w:r>
      <w:proofErr w:type="spellEnd"/>
      <w:r w:rsidRPr="00003A43">
        <w:t xml:space="preserve"> et al. 2013). Attempts to quantify trophic relationships in certain Wadden Sea areas have been made using mass balance models (e.g. Baird et al. 2012). These and other technical approaches allow for a broader view on ecosystem processes by quantifying trophic multispecies interactions.</w:t>
      </w:r>
    </w:p>
    <w:p w14:paraId="3FBD6D28" w14:textId="77777777" w:rsidR="00C444D9" w:rsidRPr="00003A43" w:rsidRDefault="00C444D9" w:rsidP="00C444D9">
      <w:r w:rsidRPr="00003A43">
        <w:t xml:space="preserve">Trophic relationships may affect </w:t>
      </w:r>
      <w:proofErr w:type="spellStart"/>
      <w:r w:rsidRPr="00003A43">
        <w:t>spatio</w:t>
      </w:r>
      <w:proofErr w:type="spellEnd"/>
      <w:r w:rsidRPr="00003A43">
        <w:t>-temporal distributions, growth and survival of fish. Yet for many species, detailed and quantitative diet data are still missing. Research on predator-prey relationships and other sources of mortality thus is integral and indispensable to the swimway approach</w:t>
      </w:r>
      <w:r>
        <w:t>.</w:t>
      </w:r>
      <w:r w:rsidRPr="00003A43">
        <w:t xml:space="preserve"> </w:t>
      </w:r>
    </w:p>
    <w:p w14:paraId="61117591" w14:textId="77777777" w:rsidR="00C444D9" w:rsidRPr="00BB551C" w:rsidRDefault="00C444D9" w:rsidP="00BB551C">
      <w:pPr>
        <w:pStyle w:val="berschrift2"/>
      </w:pPr>
      <w:bookmarkStart w:id="20" w:name="_Toc495581260"/>
      <w:bookmarkStart w:id="21" w:name="_Toc508793988"/>
      <w:bookmarkEnd w:id="19"/>
      <w:r w:rsidRPr="00BB551C">
        <w:t>2.5</w:t>
      </w:r>
      <w:r w:rsidRPr="00BB551C">
        <w:tab/>
      </w:r>
      <w:bookmarkEnd w:id="20"/>
      <w:r w:rsidRPr="00BB551C">
        <w:t>Fish in their physical environment: ecophysiology</w:t>
      </w:r>
      <w:bookmarkEnd w:id="21"/>
    </w:p>
    <w:p w14:paraId="75D813F0" w14:textId="77777777" w:rsidR="00C444D9" w:rsidRDefault="00C444D9" w:rsidP="00C444D9">
      <w:r>
        <w:t xml:space="preserve">Fish have clear requirements regarding the environment they live in. Temperature, salinity and oxygen are for instance important factors that determine whether the environment is suitable for a certain species of life stage. Physiological tolerances therefore also determine the ability of species to adapt to changing conditions, and determine species’ resilience or vulnerability against various stressors including climate change. </w:t>
      </w:r>
    </w:p>
    <w:p w14:paraId="7D81DD56" w14:textId="76361322" w:rsidR="00C444D9" w:rsidRPr="00003A43" w:rsidRDefault="00C444D9" w:rsidP="00C444D9">
      <w:r w:rsidRPr="00003A43">
        <w:t>A large proportion of the Wadden Sea area is relatively shallow with high temperatures and high food production, together favouring fast growth of fishes and other poikilothermic animals. The Wadden Sea fauna is well adapted to high and extreme temperature fluctuations, but long-term warming trends and more frequent temperature extremes may challenge fish and other ectotherms to adapt, e.g. by shifting the period they use a specific area or by moving into deeper water (</w:t>
      </w:r>
      <w:proofErr w:type="spellStart"/>
      <w:r w:rsidRPr="00003A43">
        <w:t>Dulvy</w:t>
      </w:r>
      <w:proofErr w:type="spellEnd"/>
      <w:r w:rsidRPr="00003A43">
        <w:t xml:space="preserve"> et al. 2008). Known occurrences of species define conditions under which species are likely to be found, but effective conservation management requires models that make projections beyond the range of currently available data (</w:t>
      </w:r>
      <w:proofErr w:type="spellStart"/>
      <w:r w:rsidRPr="00003A43">
        <w:t>Queirós</w:t>
      </w:r>
      <w:proofErr w:type="spellEnd"/>
      <w:r w:rsidRPr="00003A43">
        <w:t xml:space="preserve"> et al. 2016). Physiological tolerances of species to environmental factors can be estimated experimentally or based on first principles (e.g. Dynamic Energy Budget models). In both these approaches, it is important to consider physiological response of various life stages to translate this information into full life cycle physiology-based models (Peck et al. 2013, Teal et al. 2015). </w:t>
      </w:r>
    </w:p>
    <w:p w14:paraId="31822D0F" w14:textId="0DBC7278" w:rsidR="007871E5" w:rsidRDefault="00C444D9" w:rsidP="00AE2953">
      <w:r w:rsidRPr="00003A43">
        <w:t>To understand what drives the use of the Wadden Sea by different fish species the physiological tolerances of species to environmental factors must be known. Experiments e.g. on temperature optima and aerobic scope combined with modelling exercises will help to evaluate the organism's response to changes and patterns of extreme events observed in nature (e.g. severe hypoxic events, short-term extreme warming events).</w:t>
      </w:r>
      <w:bookmarkStart w:id="22" w:name="_Toc495581261"/>
    </w:p>
    <w:p w14:paraId="6A07792E" w14:textId="77777777" w:rsidR="007871E5" w:rsidRDefault="007871E5" w:rsidP="00AE2953"/>
    <w:p w14:paraId="4756872C" w14:textId="77777777" w:rsidR="00615C1A" w:rsidRPr="00AE2953" w:rsidRDefault="00615C1A" w:rsidP="00AE2953"/>
    <w:p w14:paraId="1AC112DE" w14:textId="77777777" w:rsidR="00C444D9" w:rsidRDefault="00C444D9" w:rsidP="00C444D9">
      <w:pPr>
        <w:pStyle w:val="berschrift2"/>
        <w:rPr>
          <w:lang w:eastAsia="nl-NL"/>
        </w:rPr>
      </w:pPr>
      <w:bookmarkStart w:id="23" w:name="_Toc508793989"/>
      <w:r>
        <w:lastRenderedPageBreak/>
        <w:t>2.6</w:t>
      </w:r>
      <w:r>
        <w:tab/>
        <w:t>Fish in their habitat: s</w:t>
      </w:r>
      <w:r>
        <w:rPr>
          <w:lang w:eastAsia="nl-NL"/>
        </w:rPr>
        <w:t>pecies-habitat relationships</w:t>
      </w:r>
      <w:bookmarkEnd w:id="23"/>
    </w:p>
    <w:p w14:paraId="7BFD9A8C" w14:textId="346F51CA" w:rsidR="00C444D9" w:rsidRDefault="00C444D9" w:rsidP="00C444D9">
      <w:r w:rsidRPr="00003A43">
        <w:t xml:space="preserve">Several habitat types fulfil important functions in the life cycle of coastal fish (Seitz et al. 2014). </w:t>
      </w:r>
      <w:r>
        <w:t xml:space="preserve">In the course of their development often fish rely on different habitats. </w:t>
      </w:r>
      <w:r w:rsidRPr="00003A43">
        <w:t xml:space="preserve">Most of these habitats are also typical and rather unique constituents of the Wadden Sea habitat mosaic. </w:t>
      </w:r>
      <w:r>
        <w:t xml:space="preserve">To complete their life cycle from egg to adult, all these habitats need to be present in the right scale and location. </w:t>
      </w:r>
      <w:r w:rsidRPr="00003A43">
        <w:t>Identifying</w:t>
      </w:r>
      <w:r>
        <w:t xml:space="preserve"> and</w:t>
      </w:r>
      <w:r w:rsidRPr="00003A43">
        <w:t xml:space="preserve"> where possible quanti</w:t>
      </w:r>
      <w:r>
        <w:t xml:space="preserve">tatively </w:t>
      </w:r>
      <w:r w:rsidRPr="00003A43">
        <w:t>assessing species-habitat-relationships are at the core of the research to be carried out in the swimway approach.</w:t>
      </w:r>
      <w:r>
        <w:t xml:space="preserve"> To anticipate the impact of habitat changes and to take it into consideration in management decisions, </w:t>
      </w:r>
      <w:r w:rsidR="00ED0047">
        <w:t>it is necessary to kn</w:t>
      </w:r>
      <w:r>
        <w:t>ow what degree of diversity and spatial heterogeneity of natural habitats is essential for Wadden Sea species to complete their life cycles.</w:t>
      </w:r>
    </w:p>
    <w:p w14:paraId="4B1EED23" w14:textId="77777777" w:rsidR="00C444D9" w:rsidRDefault="00C444D9" w:rsidP="00C444D9">
      <w:r w:rsidRPr="00003A43">
        <w:t xml:space="preserve">A sound understanding of processes driving fish distribution </w:t>
      </w:r>
      <w:r>
        <w:t xml:space="preserve">over different habitats at different life stages </w:t>
      </w:r>
      <w:r w:rsidRPr="00003A43">
        <w:t xml:space="preserve">is required for identifying sensitive or essential habitats relevant for closing the life cycles </w:t>
      </w:r>
      <w:r>
        <w:t xml:space="preserve">of different species </w:t>
      </w:r>
      <w:r w:rsidRPr="00003A43">
        <w:t>(</w:t>
      </w:r>
      <w:r>
        <w:t>Figure</w:t>
      </w:r>
      <w:r w:rsidRPr="00003A43">
        <w:t xml:space="preserve"> 1). To </w:t>
      </w:r>
      <w:r>
        <w:t>successfully reproduce</w:t>
      </w:r>
      <w:r w:rsidRPr="00003A43">
        <w:t xml:space="preserve">, suitable characteristics of larval and juvenile habitats supporting growth and survival are essential. </w:t>
      </w:r>
    </w:p>
    <w:p w14:paraId="7C7C305A" w14:textId="77777777" w:rsidR="00C444D9" w:rsidRPr="00003A43" w:rsidRDefault="00C444D9" w:rsidP="00C444D9">
      <w:r>
        <w:t>It is important to i</w:t>
      </w:r>
      <w:r w:rsidRPr="00003A43">
        <w:t>ncreas</w:t>
      </w:r>
      <w:r>
        <w:t>e</w:t>
      </w:r>
      <w:r w:rsidRPr="00003A43">
        <w:t xml:space="preserve"> our understanding of the most prominent benefit the Wadden Sea holds for fish: the nursery function. Coastal nurseries can affect demographic rates (births, deaths, immigration, and emigration) of fish at potentially vulnerable stages within the life cycle of a species, e.g. by supporting or inhibiting migration, growth and survival (</w:t>
      </w:r>
      <w:proofErr w:type="spellStart"/>
      <w:r w:rsidRPr="00003A43">
        <w:t>Vasconcelos</w:t>
      </w:r>
      <w:proofErr w:type="spellEnd"/>
      <w:r w:rsidRPr="00003A43">
        <w:t xml:space="preserve"> et al. 2014). </w:t>
      </w:r>
      <w:r>
        <w:t>These rates likely vary between habitats (For instance some fish may grow faster in eelgrass beds than on bare sand, or fish survive better if they have places to hide, e.g. stones).</w:t>
      </w:r>
      <w:r w:rsidRPr="00003A43">
        <w:t xml:space="preserve"> The link between demographic rates and habitat conditions in fish species found in the Wadden Sea is hardly established. Data on habitat-specific demographic rates for various life-history stages are needed to disentangle the role of habitat use vs. other factors in driving population dyn</w:t>
      </w:r>
      <w:r>
        <w:t>amics (</w:t>
      </w:r>
      <w:proofErr w:type="spellStart"/>
      <w:r>
        <w:t>Vasconcelos</w:t>
      </w:r>
      <w:proofErr w:type="spellEnd"/>
      <w:r>
        <w:t xml:space="preserve"> et al. 2014)</w:t>
      </w:r>
      <w:r w:rsidRPr="00003A43">
        <w:t>.</w:t>
      </w:r>
    </w:p>
    <w:p w14:paraId="1E78AD45" w14:textId="77777777" w:rsidR="00C444D9" w:rsidRPr="00BB551C" w:rsidRDefault="00C444D9" w:rsidP="00BB551C">
      <w:pPr>
        <w:pStyle w:val="berschrift2"/>
      </w:pPr>
      <w:bookmarkStart w:id="24" w:name="_Toc495581262"/>
      <w:bookmarkStart w:id="25" w:name="_Toc508793990"/>
      <w:bookmarkEnd w:id="22"/>
      <w:r w:rsidRPr="00BB551C">
        <w:t>2.7</w:t>
      </w:r>
      <w:r w:rsidRPr="00BB551C">
        <w:tab/>
      </w:r>
      <w:bookmarkEnd w:id="24"/>
      <w:r w:rsidRPr="00BB551C">
        <w:t>Fish on the way: connectivity</w:t>
      </w:r>
      <w:bookmarkEnd w:id="25"/>
    </w:p>
    <w:p w14:paraId="169BDFE0" w14:textId="77777777" w:rsidR="00C444D9" w:rsidRDefault="00C444D9" w:rsidP="00C444D9">
      <w:r>
        <w:t xml:space="preserve">Knowledge of limiting factors in the passage of migrating fish species between freshwater and the Wadden Sea, the North Sea and the Wadden Sea, or - at a smaller scale - between habitats within the Wadden Sea, is necessary to implement effective measures. </w:t>
      </w:r>
    </w:p>
    <w:p w14:paraId="74E84381" w14:textId="77777777" w:rsidR="00C444D9" w:rsidRPr="00003A43" w:rsidRDefault="00C444D9" w:rsidP="00C444D9">
      <w:r w:rsidRPr="00003A43">
        <w:t>Fish are mobile organisms connecting habitats (</w:t>
      </w:r>
      <w:proofErr w:type="spellStart"/>
      <w:r w:rsidRPr="00003A43">
        <w:t>Nagelkerken</w:t>
      </w:r>
      <w:proofErr w:type="spellEnd"/>
      <w:r w:rsidRPr="00003A43">
        <w:t xml:space="preserve"> et al. 2015) and ecosystems (Lundberg &amp; </w:t>
      </w:r>
      <w:proofErr w:type="spellStart"/>
      <w:r w:rsidRPr="00003A43">
        <w:t>Moberg</w:t>
      </w:r>
      <w:proofErr w:type="spellEnd"/>
      <w:r w:rsidRPr="00003A43">
        <w:t xml:space="preserve"> 2003), rendering connectivity an essential concept within the swimway approach. Fish found in the Wadden Sea exhibit a wide variety of lifestyles and can be classified accordingly (Bolle et al. 2009a). Species inhabiting the Wadden Sea during only part of their life (such as marine juveniles and diadromous species) depend on a functioning link with the regions where they spend other parts of their life. Depending on species and developmental stage, these links are provided e.g. through drift with tides or residual currents, or through active migration. Variation in hydrodynamics driven by meteorology </w:t>
      </w:r>
      <w:r>
        <w:t xml:space="preserve">impacts </w:t>
      </w:r>
      <w:r w:rsidRPr="00003A43">
        <w:t xml:space="preserve">habitats and habitat engineers such as reefs and mussel beds, and greatly affects transport patterns of eggs and larvae. Consequently, it plays an important role in determining recruitment variability and spatial connectivity (Bolle et al. 2009b, </w:t>
      </w:r>
      <w:proofErr w:type="spellStart"/>
      <w:r w:rsidRPr="00003A43">
        <w:t>Hufnagl</w:t>
      </w:r>
      <w:proofErr w:type="spellEnd"/>
      <w:r w:rsidRPr="00003A43">
        <w:t xml:space="preserve"> et al 2013). Likewise, the life cycle of diadromous species such as salmonids, smelt, </w:t>
      </w:r>
      <w:proofErr w:type="spellStart"/>
      <w:r w:rsidRPr="00003A43">
        <w:t>twaite</w:t>
      </w:r>
      <w:proofErr w:type="spellEnd"/>
      <w:r w:rsidRPr="00003A43">
        <w:t xml:space="preserve"> shad and river lamprey covers the rivers far upstream and the coastal marine areas (e.g. </w:t>
      </w:r>
      <w:proofErr w:type="spellStart"/>
      <w:r w:rsidRPr="00003A43">
        <w:t>Aprahamian</w:t>
      </w:r>
      <w:proofErr w:type="spellEnd"/>
      <w:r w:rsidRPr="00003A43">
        <w:t xml:space="preserve"> et al. 2003; Walther &amp; Limburg 2012), making them vulnerable to obstruction and dependent on a wide variety of habitats along their swimway (Jepsen et al. 2012, Danish Salmon Management Plan 2017). At much smaller spatial </w:t>
      </w:r>
      <w:r w:rsidRPr="00003A43">
        <w:lastRenderedPageBreak/>
        <w:t>and temporal scales, different habitat patches in the Wadden Sea make up a habitat mosaic interconnected by movements between them (</w:t>
      </w:r>
      <w:proofErr w:type="spellStart"/>
      <w:r w:rsidRPr="00003A43">
        <w:t>Nagelkerken</w:t>
      </w:r>
      <w:proofErr w:type="spellEnd"/>
      <w:r w:rsidRPr="00003A43">
        <w:t xml:space="preserve"> et al. 2015).</w:t>
      </w:r>
    </w:p>
    <w:p w14:paraId="0D728F5F" w14:textId="11801673" w:rsidR="00C444D9" w:rsidRPr="00003A43" w:rsidRDefault="00C444D9" w:rsidP="00C444D9">
      <w:r w:rsidRPr="00003A43">
        <w:t xml:space="preserve">Connectivity is the process putting the previous research areas into the life cycle perspective by addressing where species and life stages come from, where they go and what kind of environment, including anthropogenic threats, they experience. Connectivity on different temporal and spatial scales is thus a key process to be investigated within the swimway </w:t>
      </w:r>
      <w:proofErr w:type="gramStart"/>
      <w:r w:rsidRPr="00003A43">
        <w:t>approach )</w:t>
      </w:r>
      <w:proofErr w:type="gramEnd"/>
      <w:r w:rsidRPr="00003A43">
        <w:t>.</w:t>
      </w:r>
    </w:p>
    <w:p w14:paraId="7EF2EB60" w14:textId="77777777" w:rsidR="00C444D9" w:rsidRPr="00BB551C" w:rsidRDefault="00C444D9" w:rsidP="00BB551C">
      <w:pPr>
        <w:pStyle w:val="berschrift2"/>
      </w:pPr>
      <w:bookmarkStart w:id="26" w:name="_Toc495581263"/>
      <w:bookmarkStart w:id="27" w:name="_Toc508793991"/>
      <w:r w:rsidRPr="00BB551C">
        <w:t>2.8</w:t>
      </w:r>
      <w:r w:rsidRPr="00BB551C">
        <w:tab/>
        <w:t>Indicators</w:t>
      </w:r>
      <w:bookmarkEnd w:id="26"/>
      <w:bookmarkEnd w:id="27"/>
    </w:p>
    <w:p w14:paraId="483CC719" w14:textId="77777777" w:rsidR="00C444D9" w:rsidRPr="00003A43" w:rsidRDefault="00C444D9" w:rsidP="00C444D9">
      <w:r w:rsidRPr="00003A43">
        <w:t>Eventually, knowledge and an enhanced process understanding arising from the swimway research can be integrated to define meaningful and robust indicators. Indicators are also required by many legal conservation frameworks. When thoroughly calibrated, they have the potential to integrate complex interactions and phenomena into easy-to-grasp measures e.g. of driving forces, pressures, states, impacts and responses of populations or ecosystems (</w:t>
      </w:r>
      <w:proofErr w:type="spellStart"/>
      <w:r w:rsidRPr="00003A43">
        <w:t>Kristensen</w:t>
      </w:r>
      <w:proofErr w:type="spellEnd"/>
      <w:r w:rsidRPr="00003A43">
        <w:t xml:space="preserve"> 2004). Measures currently used e.g. in the national red lists (e.g. </w:t>
      </w:r>
      <w:proofErr w:type="spellStart"/>
      <w:r w:rsidRPr="00003A43">
        <w:t>Thiel</w:t>
      </w:r>
      <w:proofErr w:type="spellEnd"/>
      <w:r w:rsidRPr="00003A43">
        <w:t xml:space="preserve"> et al. 2013) include the stock situation, abundance trends and risk factors. Many conservation targets, including those of European Directives, are kept generic and are untestable on the grounds of current knowledge (see Tulp et al. 2017). Consequently, their operationalization, implementation and evaluation demand further research. In recent years, attempts have been made to reconcile the requirements of the European Directives with existing conservation goals in the Wadden Sea. The basis for some potential indicators can be derived from existing fish monitoring programmes, e.g. size ratios, mean trophic level or the occurrence of species with known habitat requirements. Yet</w:t>
      </w:r>
      <w:r>
        <w:t xml:space="preserve">, for a final selection of suitable indicators, </w:t>
      </w:r>
      <w:r w:rsidRPr="00003A43">
        <w:t xml:space="preserve">a mechanistic </w:t>
      </w:r>
      <w:r>
        <w:t xml:space="preserve">understanding of underlying </w:t>
      </w:r>
      <w:r w:rsidRPr="00003A43">
        <w:t>cause</w:t>
      </w:r>
      <w:r>
        <w:t>s</w:t>
      </w:r>
      <w:r w:rsidRPr="00003A43">
        <w:t xml:space="preserve"> and effect</w:t>
      </w:r>
      <w:r>
        <w:t>s</w:t>
      </w:r>
      <w:r w:rsidRPr="00003A43">
        <w:t xml:space="preserve"> </w:t>
      </w:r>
      <w:r>
        <w:t>is needed to derive recommendations for operational measures</w:t>
      </w:r>
      <w:r w:rsidRPr="00003A43">
        <w:t xml:space="preserve">. </w:t>
      </w:r>
    </w:p>
    <w:p w14:paraId="5EAEE26C" w14:textId="77777777" w:rsidR="00C444D9" w:rsidRPr="00003A43" w:rsidRDefault="00C444D9" w:rsidP="00C444D9">
      <w:r w:rsidRPr="00003A43">
        <w:t xml:space="preserve">Research carried out within the swimway programme will improve cause and effect understanding to define meaningful indicators, enabling researchers and managers not only to observe but also to explain phenomena and to react to them as required. Indicators developed on a sound process understanding will also allow </w:t>
      </w:r>
      <w:proofErr w:type="gramStart"/>
      <w:r w:rsidRPr="00003A43">
        <w:t>to evaluate</w:t>
      </w:r>
      <w:proofErr w:type="gramEnd"/>
      <w:r w:rsidRPr="00003A43">
        <w:t xml:space="preserve"> progress towards reaching conservation goals as set by Natura 2000, the Wadden Sea Plan and other legal frameworks.</w:t>
      </w:r>
    </w:p>
    <w:p w14:paraId="763128FD" w14:textId="77777777" w:rsidR="00C444D9" w:rsidRPr="00BB551C" w:rsidRDefault="00C444D9" w:rsidP="00BB551C">
      <w:pPr>
        <w:pStyle w:val="berschrift2"/>
      </w:pPr>
      <w:bookmarkStart w:id="28" w:name="_Toc495581264"/>
      <w:bookmarkStart w:id="29" w:name="_Toc508793992"/>
      <w:r w:rsidRPr="00BB551C">
        <w:t>2.9</w:t>
      </w:r>
      <w:r w:rsidRPr="00BB551C">
        <w:tab/>
        <w:t>Concluding remarks</w:t>
      </w:r>
      <w:bookmarkEnd w:id="28"/>
      <w:bookmarkEnd w:id="29"/>
    </w:p>
    <w:p w14:paraId="56FE775B" w14:textId="77777777" w:rsidR="00C444D9" w:rsidRDefault="00C444D9" w:rsidP="00C444D9">
      <w:r w:rsidRPr="00003A43">
        <w:t xml:space="preserve">The main benefit arising from the swimway research outlined above will be the identification of population bottlenecks and the translation of this knowledge into effective management and conservation measures. Closing these knowledge gaps will help to </w:t>
      </w:r>
      <w:r>
        <w:t>improve</w:t>
      </w:r>
      <w:r w:rsidRPr="00003A43">
        <w:t xml:space="preserve"> effective conservation</w:t>
      </w:r>
      <w:r>
        <w:t>.</w:t>
      </w:r>
      <w:r w:rsidRPr="00003A43">
        <w:t xml:space="preserve"> </w:t>
      </w:r>
    </w:p>
    <w:p w14:paraId="30A19BE5" w14:textId="77777777" w:rsidR="00F329E7" w:rsidRDefault="00F329E7" w:rsidP="00C444D9"/>
    <w:p w14:paraId="42E65DC8" w14:textId="77777777" w:rsidR="00F329E7" w:rsidRDefault="00F329E7" w:rsidP="00C444D9"/>
    <w:p w14:paraId="1AA8A756" w14:textId="77777777" w:rsidR="00F329E7" w:rsidRPr="00003A43" w:rsidRDefault="00F329E7" w:rsidP="00C444D9"/>
    <w:p w14:paraId="4CA55002" w14:textId="77777777" w:rsidR="00B5358B" w:rsidRPr="00B5358B" w:rsidRDefault="00B5358B" w:rsidP="00BB551C">
      <w:pPr>
        <w:pStyle w:val="berschrift1"/>
      </w:pPr>
      <w:bookmarkStart w:id="30" w:name="_Toc508793993"/>
      <w:r w:rsidRPr="00B5358B">
        <w:lastRenderedPageBreak/>
        <w:t>3.</w:t>
      </w:r>
      <w:r w:rsidRPr="00B5358B">
        <w:tab/>
        <w:t>Policies</w:t>
      </w:r>
      <w:bookmarkEnd w:id="30"/>
      <w:r w:rsidRPr="00B5358B">
        <w:t xml:space="preserve"> </w:t>
      </w:r>
    </w:p>
    <w:p w14:paraId="7CFB2CAC" w14:textId="77777777" w:rsidR="00B5358B" w:rsidRPr="00B5358B" w:rsidRDefault="00B5358B" w:rsidP="00BB551C">
      <w:pPr>
        <w:pStyle w:val="berschrift2"/>
      </w:pPr>
      <w:bookmarkStart w:id="31" w:name="_Toc508793994"/>
      <w:r w:rsidRPr="00B5358B">
        <w:t xml:space="preserve">3.1 </w:t>
      </w:r>
      <w:r w:rsidRPr="00B5358B">
        <w:tab/>
        <w:t>General approach</w:t>
      </w:r>
      <w:bookmarkEnd w:id="31"/>
      <w:r w:rsidRPr="00B5358B">
        <w:t xml:space="preserve"> </w:t>
      </w:r>
    </w:p>
    <w:p w14:paraId="4AEDBB6B" w14:textId="77777777" w:rsidR="00B5358B" w:rsidRPr="00B5358B" w:rsidRDefault="00B5358B" w:rsidP="00B5358B">
      <w:r w:rsidRPr="00B5358B">
        <w:t>Policy objectives for fish in the Wadden Sea are formulated at the European, trilateral, national and regional level. The aim of the Swimway action programme is to:</w:t>
      </w:r>
    </w:p>
    <w:p w14:paraId="1D3BD84E" w14:textId="77777777" w:rsidR="00B5358B" w:rsidRPr="00B5358B" w:rsidRDefault="00B5358B" w:rsidP="00B5358B">
      <w:pPr>
        <w:numPr>
          <w:ilvl w:val="0"/>
          <w:numId w:val="2"/>
        </w:numPr>
        <w:contextualSpacing/>
      </w:pPr>
      <w:r w:rsidRPr="00B5358B">
        <w:t>make an inventory of existing policies and regulations relevant to the trilateral Fish Targets at the European, trilateral, national and regional level</w:t>
      </w:r>
    </w:p>
    <w:p w14:paraId="1BE5F969" w14:textId="77777777" w:rsidR="00B5358B" w:rsidRPr="00B5358B" w:rsidRDefault="00B5358B" w:rsidP="00B5358B">
      <w:pPr>
        <w:numPr>
          <w:ilvl w:val="0"/>
          <w:numId w:val="2"/>
        </w:numPr>
        <w:contextualSpacing/>
      </w:pPr>
      <w:r w:rsidRPr="00B5358B">
        <w:rPr>
          <w:rFonts w:cs="Arial"/>
        </w:rPr>
        <w:t xml:space="preserve">analyse their contribution to the realisation of the </w:t>
      </w:r>
      <w:r w:rsidRPr="00B5358B">
        <w:t xml:space="preserve">trilateral Fish </w:t>
      </w:r>
      <w:r w:rsidRPr="00B5358B">
        <w:rPr>
          <w:rFonts w:cs="Arial"/>
        </w:rPr>
        <w:t>Targets</w:t>
      </w:r>
    </w:p>
    <w:p w14:paraId="609DF926" w14:textId="77777777" w:rsidR="00B5358B" w:rsidRDefault="00B5358B" w:rsidP="00B5358B">
      <w:pPr>
        <w:numPr>
          <w:ilvl w:val="0"/>
          <w:numId w:val="2"/>
        </w:numPr>
        <w:contextualSpacing/>
      </w:pPr>
      <w:r w:rsidRPr="00B5358B">
        <w:t>Following the analysis, the next steps can be identified</w:t>
      </w:r>
    </w:p>
    <w:p w14:paraId="08048A31" w14:textId="77777777" w:rsidR="00615C1A" w:rsidRDefault="00615C1A" w:rsidP="00AE2953">
      <w:pPr>
        <w:contextualSpacing/>
      </w:pPr>
    </w:p>
    <w:p w14:paraId="276C1600" w14:textId="7FD82314" w:rsidR="00B5358B" w:rsidRPr="00B5358B" w:rsidRDefault="00B5358B" w:rsidP="00BB551C">
      <w:pPr>
        <w:pStyle w:val="berschrift2"/>
      </w:pPr>
      <w:bookmarkStart w:id="32" w:name="_Toc508793995"/>
      <w:r w:rsidRPr="00B5358B">
        <w:t xml:space="preserve">3.2 </w:t>
      </w:r>
      <w:r w:rsidRPr="00B5358B">
        <w:tab/>
        <w:t>Topics</w:t>
      </w:r>
      <w:bookmarkEnd w:id="32"/>
      <w:r w:rsidRPr="00B5358B">
        <w:t xml:space="preserve"> </w:t>
      </w:r>
    </w:p>
    <w:p w14:paraId="7894C6C1" w14:textId="77777777"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Inventory of existing policies and legislation</w:t>
      </w:r>
    </w:p>
    <w:p w14:paraId="7E99C243" w14:textId="79E9FDBC" w:rsidR="00B5358B" w:rsidRPr="00B5358B" w:rsidRDefault="00B5358B" w:rsidP="00B5358B">
      <w:r w:rsidRPr="00B5358B">
        <w:t xml:space="preserve">At the European level, there are a number of directives and regulations relevant to the </w:t>
      </w:r>
      <w:r w:rsidR="00D57914">
        <w:t>T</w:t>
      </w:r>
      <w:r w:rsidRPr="00B5358B">
        <w:t xml:space="preserve">rilateral Fish Targets. These include </w:t>
      </w:r>
      <w:proofErr w:type="spellStart"/>
      <w:r w:rsidRPr="00B5358B">
        <w:t>o.a</w:t>
      </w:r>
      <w:proofErr w:type="spellEnd"/>
      <w:r w:rsidRPr="00B5358B">
        <w:t>. Habitats Directive, the Water Framework Directive, the Marine Strategy Framework Directive, the Common Fisheries Policy, Ballast Water Convention, the Marine Spatial Planning directive and the Alien Species Regulation. Each of the Wadden Sea countries has legislation which can be relevant for the targets. Policies dealing with fisheries in the trilateral Wadden Sea will also be relevant.</w:t>
      </w:r>
      <w:r w:rsidRPr="00B5358B">
        <w:rPr>
          <w:vertAlign w:val="superscript"/>
        </w:rPr>
        <w:footnoteReference w:id="1"/>
      </w:r>
      <w:r w:rsidRPr="00B5358B">
        <w:t xml:space="preserve"> </w:t>
      </w:r>
    </w:p>
    <w:p w14:paraId="6BBE70C2" w14:textId="20B80BD6"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 xml:space="preserve">Evaluate these policies in their contribution to the realisation of the </w:t>
      </w:r>
      <w:r w:rsidR="00D57914">
        <w:rPr>
          <w:rFonts w:asciiTheme="majorHAnsi" w:eastAsiaTheme="majorEastAsia" w:hAnsiTheme="majorHAnsi" w:cstheme="majorBidi"/>
          <w:b/>
          <w:bCs/>
          <w:i/>
          <w:iCs/>
          <w:color w:val="4F81BD" w:themeColor="accent1"/>
        </w:rPr>
        <w:t>T</w:t>
      </w:r>
      <w:r w:rsidRPr="00B5358B">
        <w:rPr>
          <w:rFonts w:asciiTheme="majorHAnsi" w:eastAsiaTheme="majorEastAsia" w:hAnsiTheme="majorHAnsi" w:cstheme="majorBidi"/>
          <w:b/>
          <w:bCs/>
          <w:i/>
          <w:iCs/>
          <w:color w:val="4F81BD" w:themeColor="accent1"/>
        </w:rPr>
        <w:t xml:space="preserve">rilateral Fish Targets </w:t>
      </w:r>
    </w:p>
    <w:p w14:paraId="1299FE8D" w14:textId="4FAAD201" w:rsidR="00B5358B" w:rsidRPr="00B5358B" w:rsidRDefault="00B5358B" w:rsidP="00B5358B">
      <w:r w:rsidRPr="00B5358B">
        <w:t xml:space="preserve">The inventory of existing policies and regulations at European, trilateral and national level concerning fish will be analysed with regard to their contribution to the realisation of the </w:t>
      </w:r>
      <w:r w:rsidR="00D57914">
        <w:t>T</w:t>
      </w:r>
      <w:r w:rsidRPr="00B5358B">
        <w:t>rilateral Fish Targets, taking into account uniformity, coherence and gaps.</w:t>
      </w:r>
      <w:r w:rsidR="00EE5CA1">
        <w:t xml:space="preserve"> </w:t>
      </w:r>
      <w:r w:rsidRPr="00B5358B">
        <w:t>Following this analysis the next steps can be identified.</w:t>
      </w:r>
      <w:r w:rsidR="00EE5CA1">
        <w:t xml:space="preserve"> </w:t>
      </w:r>
      <w:r w:rsidRPr="00B5358B">
        <w:t xml:space="preserve">In order to support this part of the action programme, a collaborative EU project evaluating European policies could be developed. </w:t>
      </w:r>
    </w:p>
    <w:p w14:paraId="38C71202" w14:textId="77777777" w:rsidR="00B5358B" w:rsidRDefault="00B5358B" w:rsidP="00B5358B">
      <w:r w:rsidRPr="00B5358B">
        <w:br w:type="page"/>
      </w:r>
    </w:p>
    <w:p w14:paraId="5B83AF19" w14:textId="77777777" w:rsidR="00B5358B" w:rsidRPr="00B5358B" w:rsidRDefault="00B5358B" w:rsidP="00BB551C">
      <w:pPr>
        <w:pStyle w:val="berschrift1"/>
      </w:pPr>
      <w:bookmarkStart w:id="33" w:name="_Toc508793996"/>
      <w:r w:rsidRPr="00B5358B">
        <w:lastRenderedPageBreak/>
        <w:t>4.</w:t>
      </w:r>
      <w:r w:rsidRPr="00B5358B">
        <w:tab/>
        <w:t>Measures</w:t>
      </w:r>
      <w:bookmarkEnd w:id="33"/>
    </w:p>
    <w:p w14:paraId="65E14193" w14:textId="77777777" w:rsidR="00B5358B" w:rsidRPr="00B5358B" w:rsidRDefault="00B5358B" w:rsidP="00BB551C">
      <w:pPr>
        <w:pStyle w:val="berschrift2"/>
      </w:pPr>
      <w:bookmarkStart w:id="34" w:name="_Toc508793997"/>
      <w:r w:rsidRPr="00B5358B">
        <w:t xml:space="preserve">4.1 </w:t>
      </w:r>
      <w:r w:rsidRPr="00B5358B">
        <w:tab/>
        <w:t>General approach</w:t>
      </w:r>
      <w:bookmarkEnd w:id="34"/>
    </w:p>
    <w:p w14:paraId="0D9D8909" w14:textId="77777777" w:rsidR="00B5358B" w:rsidRPr="00B5358B" w:rsidRDefault="00B5358B" w:rsidP="00B5358B">
      <w:r w:rsidRPr="00B5358B">
        <w:rPr>
          <w:rFonts w:cs="Arial"/>
        </w:rPr>
        <w:t>The processes determining the abundance and distribution of fish species are largely unknown and the challenge for the action programme will be to facilitate the further development of science based conservation measures.</w:t>
      </w:r>
    </w:p>
    <w:p w14:paraId="6F9ECF92" w14:textId="326EF08D" w:rsidR="00B5358B" w:rsidRPr="00B5358B" w:rsidRDefault="00B5358B" w:rsidP="00B5358B">
      <w:r w:rsidRPr="00B5358B">
        <w:t xml:space="preserve">As a lot of measures are already taken, the first step will be to create a comprehensive overview of fish conservation measures currently being carried out or planned in the Wadden Sea </w:t>
      </w:r>
      <w:r w:rsidR="00636897">
        <w:t xml:space="preserve">Region </w:t>
      </w:r>
      <w:r w:rsidRPr="00B5358B">
        <w:t xml:space="preserve">and to identify how these may contribute to the trilateral </w:t>
      </w:r>
      <w:r w:rsidR="00BE5A9D">
        <w:t>F</w:t>
      </w:r>
      <w:r w:rsidRPr="00B5358B">
        <w:t xml:space="preserve">ish </w:t>
      </w:r>
      <w:r w:rsidR="00BE5A9D">
        <w:t>T</w:t>
      </w:r>
      <w:r w:rsidRPr="00B5358B">
        <w:t xml:space="preserve">argets. The information will be gained from public sources such as national management programmes, and, where possible, from interviews with relevant management bodies as well as publications. This information will then be combined with the analysis of the bottlenecks along the migratory routes of the flagship and fleet species for each functional lifestyle to gain insight into where measures might be developed. This analysis could be supported by an international workshop of experts to scope the issues and come up with solutions or mitigation measures. </w:t>
      </w:r>
    </w:p>
    <w:p w14:paraId="3A8E01CF" w14:textId="77777777" w:rsidR="00B5358B" w:rsidRPr="00B5358B" w:rsidRDefault="00B5358B" w:rsidP="00B5358B">
      <w:r w:rsidRPr="00B5358B">
        <w:t xml:space="preserve">The Swimway programme will assist in sharing data and information between the three countries, defining best practices and applying research outcomes to develop measures and improve fish conservation. The information will be provided clearly and coherently and discussed with stakeholders. Special emphasis will be given to the exchange of best practice examples between the different water and nature authorities and the stakeholders concerned. </w:t>
      </w:r>
    </w:p>
    <w:p w14:paraId="74E84015" w14:textId="77777777" w:rsidR="00B5358B" w:rsidRPr="00B5358B" w:rsidRDefault="00B5358B" w:rsidP="00BB551C">
      <w:pPr>
        <w:pStyle w:val="berschrift2"/>
      </w:pPr>
      <w:bookmarkStart w:id="35" w:name="_Toc508793998"/>
      <w:r w:rsidRPr="00B5358B">
        <w:t xml:space="preserve">4.2 </w:t>
      </w:r>
      <w:r w:rsidRPr="00B5358B">
        <w:tab/>
        <w:t>Possible measures</w:t>
      </w:r>
      <w:bookmarkEnd w:id="35"/>
    </w:p>
    <w:p w14:paraId="0CEF5653" w14:textId="509A13A0" w:rsidR="00B5358B" w:rsidRPr="00B5358B" w:rsidRDefault="00B5358B" w:rsidP="00B5358B">
      <w:r w:rsidRPr="00B5358B">
        <w:t xml:space="preserve">Possible measures could be allocated to the following categories (with some information from Walker, 2015, and Tulp </w:t>
      </w:r>
      <w:r w:rsidRPr="00B5358B">
        <w:rPr>
          <w:i/>
        </w:rPr>
        <w:t>et al</w:t>
      </w:r>
      <w:r w:rsidRPr="00B5358B">
        <w:t>. 2017)</w:t>
      </w:r>
      <w:r w:rsidR="00EE5CA1">
        <w:t xml:space="preserve">. </w:t>
      </w:r>
    </w:p>
    <w:p w14:paraId="54CF68D2" w14:textId="77777777"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Improving connectivity</w:t>
      </w:r>
    </w:p>
    <w:p w14:paraId="33F522BF" w14:textId="77777777" w:rsidR="00B5358B" w:rsidRPr="00B5358B" w:rsidRDefault="00B5358B" w:rsidP="00B5358B">
      <w:pPr>
        <w:numPr>
          <w:ilvl w:val="0"/>
          <w:numId w:val="4"/>
        </w:numPr>
        <w:contextualSpacing/>
      </w:pPr>
      <w:r w:rsidRPr="00B5358B">
        <w:t xml:space="preserve">Construction of fish passages (see e.g. plans at the </w:t>
      </w:r>
      <w:proofErr w:type="spellStart"/>
      <w:r w:rsidRPr="00B5358B">
        <w:t>Afsluitdijk</w:t>
      </w:r>
      <w:proofErr w:type="spellEnd"/>
      <w:r w:rsidRPr="00B5358B">
        <w:t xml:space="preserve"> in the Netherlands), technical installations for the bidirectional transport of fish past such obstacles, optimization of sluices for fish passage (see for example </w:t>
      </w:r>
      <w:hyperlink r:id="rId14" w:history="1">
        <w:r w:rsidRPr="00B5358B">
          <w:rPr>
            <w:color w:val="0000FF" w:themeColor="hyperlink"/>
            <w:u w:val="single"/>
          </w:rPr>
          <w:t>www.masterplan-ems.info</w:t>
        </w:r>
      </w:hyperlink>
      <w:r w:rsidRPr="00B5358B">
        <w:rPr>
          <w:color w:val="0000FF" w:themeColor="hyperlink"/>
          <w:u w:val="single"/>
        </w:rPr>
        <w:t>).</w:t>
      </w:r>
      <w:r w:rsidRPr="00B5358B">
        <w:t xml:space="preserve"> This issue is not limited to the Wadden Sea coast.</w:t>
      </w:r>
    </w:p>
    <w:p w14:paraId="5E42C6C9" w14:textId="780AC31A" w:rsidR="00B5358B" w:rsidRDefault="00B5358B" w:rsidP="00B5358B">
      <w:pPr>
        <w:numPr>
          <w:ilvl w:val="0"/>
          <w:numId w:val="4"/>
        </w:numPr>
        <w:contextualSpacing/>
      </w:pPr>
      <w:r w:rsidRPr="00B5358B">
        <w:t xml:space="preserve">Removal or mitigation of obstacles from the migration routes between marine coastal areas and spawning grounds upstream restoration of spawning habitat for </w:t>
      </w:r>
      <w:proofErr w:type="spellStart"/>
      <w:r w:rsidRPr="00B5358B">
        <w:t>houting</w:t>
      </w:r>
      <w:proofErr w:type="spellEnd"/>
      <w:r w:rsidRPr="00B5358B">
        <w:t>, salmon and sea trout as has been done in Denmark. Bottlenecks could be either physical obstacles, such as weirs and dams, or sources of mortality, such as catch and bycatch of recreational and commercial fisheries or cooling water extraction but also habitat degradation by dredging or sand nourishment. This could be in the Wadden Sea or surrounding waters, or even further away in the freshwater or marine environment.</w:t>
      </w:r>
    </w:p>
    <w:p w14:paraId="693046AE" w14:textId="77777777" w:rsidR="00F329E7" w:rsidRDefault="00F329E7" w:rsidP="00AE2953">
      <w:pPr>
        <w:contextualSpacing/>
      </w:pPr>
    </w:p>
    <w:p w14:paraId="7C1478CB" w14:textId="77777777" w:rsidR="00F329E7" w:rsidRDefault="00F329E7" w:rsidP="00AE2953">
      <w:pPr>
        <w:contextualSpacing/>
      </w:pPr>
    </w:p>
    <w:p w14:paraId="4FEBB9A6" w14:textId="77777777" w:rsidR="00EE5CA1" w:rsidRPr="00B5358B" w:rsidRDefault="00EE5CA1" w:rsidP="00EE5CA1">
      <w:pPr>
        <w:contextualSpacing/>
      </w:pPr>
    </w:p>
    <w:p w14:paraId="42D0FF36" w14:textId="77777777"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lastRenderedPageBreak/>
        <w:t xml:space="preserve">Reducing impact of human activities </w:t>
      </w:r>
    </w:p>
    <w:p w14:paraId="66DB8D90" w14:textId="4A731A36" w:rsidR="00B5358B" w:rsidRPr="00B5358B" w:rsidRDefault="00B5358B" w:rsidP="00B5358B">
      <w:pPr>
        <w:numPr>
          <w:ilvl w:val="0"/>
          <w:numId w:val="4"/>
        </w:numPr>
        <w:contextualSpacing/>
      </w:pPr>
      <w:r w:rsidRPr="00B5358B">
        <w:t xml:space="preserve">The effects of </w:t>
      </w:r>
      <w:r w:rsidR="00483F5D">
        <w:t xml:space="preserve">plastics and </w:t>
      </w:r>
      <w:r w:rsidRPr="00B5358B">
        <w:t>activities</w:t>
      </w:r>
      <w:r w:rsidR="00483F5D">
        <w:t>,</w:t>
      </w:r>
      <w:r w:rsidRPr="00B5358B">
        <w:t xml:space="preserve"> such </w:t>
      </w:r>
      <w:r w:rsidR="00112097">
        <w:t xml:space="preserve">as </w:t>
      </w:r>
      <w:r w:rsidRPr="00B5358B">
        <w:t>fisheries and dredging on habitat and food web</w:t>
      </w:r>
      <w:r w:rsidR="003F22FF">
        <w:t xml:space="preserve"> </w:t>
      </w:r>
      <w:r w:rsidRPr="00B5358B">
        <w:t xml:space="preserve">have not been well-studied in the Wadden Sea to date. Coherent management measures have not been developed. </w:t>
      </w:r>
    </w:p>
    <w:p w14:paraId="0FD2AA14" w14:textId="77777777" w:rsidR="00B5358B" w:rsidRPr="00B5358B" w:rsidRDefault="00B5358B" w:rsidP="00B5358B">
      <w:pPr>
        <w:numPr>
          <w:ilvl w:val="0"/>
          <w:numId w:val="4"/>
        </w:numPr>
        <w:contextualSpacing/>
      </w:pPr>
      <w:r w:rsidRPr="00B5358B">
        <w:t xml:space="preserve">Fish extraction from the Wadden Sea system with the cooling water of power plants or hydropower generators can be minimized by deterring fish or separating them from the water used for technical purposes and </w:t>
      </w:r>
      <w:proofErr w:type="gramStart"/>
      <w:r w:rsidRPr="00B5358B">
        <w:t>return</w:t>
      </w:r>
      <w:proofErr w:type="gramEnd"/>
      <w:r w:rsidRPr="00B5358B">
        <w:t xml:space="preserve"> them to the system as carefully as possible.</w:t>
      </w:r>
    </w:p>
    <w:p w14:paraId="1FD36FCC" w14:textId="10D8C56C" w:rsidR="00B5358B" w:rsidRDefault="00B5358B" w:rsidP="00B5358B">
      <w:pPr>
        <w:numPr>
          <w:ilvl w:val="0"/>
          <w:numId w:val="4"/>
        </w:numPr>
        <w:contextualSpacing/>
      </w:pPr>
      <w:r w:rsidRPr="00B5358B">
        <w:t xml:space="preserve">Within the framework of ensuring continued harbour access an assessment could be made of the effects of the existing regulations concerning removal and dumping of sediments on the life-cycle of fish species. </w:t>
      </w:r>
    </w:p>
    <w:p w14:paraId="671A8444" w14:textId="77777777" w:rsidR="00EE5CA1" w:rsidRPr="00B5358B" w:rsidRDefault="00EE5CA1" w:rsidP="00EE5CA1">
      <w:pPr>
        <w:contextualSpacing/>
      </w:pPr>
    </w:p>
    <w:p w14:paraId="0D74B73C" w14:textId="77777777"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Wise sand nourishments</w:t>
      </w:r>
    </w:p>
    <w:p w14:paraId="1CE86977" w14:textId="692E31CE" w:rsidR="007822C8" w:rsidRDefault="00B5358B" w:rsidP="007822C8">
      <w:pPr>
        <w:numPr>
          <w:ilvl w:val="0"/>
          <w:numId w:val="4"/>
        </w:numPr>
        <w:contextualSpacing/>
      </w:pPr>
      <w:r w:rsidRPr="00B5358B">
        <w:t>Sand nourishments take place yearly in different parts along the coast and from time to time at the same location. Recovery time of the local benthic fauna after sand nourishments has been estimated at 1-5 years (</w:t>
      </w:r>
      <w:proofErr w:type="spellStart"/>
      <w:r w:rsidRPr="00B5358B">
        <w:t>Borsje</w:t>
      </w:r>
      <w:proofErr w:type="spellEnd"/>
      <w:r w:rsidRPr="00B5358B">
        <w:t xml:space="preserve"> </w:t>
      </w:r>
      <w:r w:rsidRPr="007822C8">
        <w:rPr>
          <w:i/>
        </w:rPr>
        <w:t>et al</w:t>
      </w:r>
      <w:r w:rsidRPr="00B5358B">
        <w:t>., 2010).</w:t>
      </w:r>
    </w:p>
    <w:p w14:paraId="31363179" w14:textId="77777777" w:rsidR="00615C1A" w:rsidRDefault="00615C1A" w:rsidP="00AE2953">
      <w:pPr>
        <w:contextualSpacing/>
      </w:pPr>
    </w:p>
    <w:p w14:paraId="6F7045ED" w14:textId="601294E2"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Alertness for toxic substances</w:t>
      </w:r>
    </w:p>
    <w:p w14:paraId="41378976" w14:textId="77777777" w:rsidR="00B5358B" w:rsidRPr="00B5358B" w:rsidRDefault="00B5358B" w:rsidP="00B5358B">
      <w:pPr>
        <w:numPr>
          <w:ilvl w:val="0"/>
          <w:numId w:val="4"/>
        </w:numPr>
        <w:contextualSpacing/>
      </w:pPr>
      <w:r w:rsidRPr="00B5358B">
        <w:t xml:space="preserve">Potential effects of toxic chemicals in river runoff or other sources remains a relevant issue, given the speed at which new chemicals are introduced. </w:t>
      </w:r>
    </w:p>
    <w:p w14:paraId="0AA15128" w14:textId="77777777" w:rsidR="00B5358B" w:rsidRPr="00B5358B" w:rsidRDefault="00B5358B" w:rsidP="00B5358B">
      <w:pPr>
        <w:rPr>
          <w:rFonts w:asciiTheme="majorHAnsi" w:eastAsiaTheme="majorEastAsia" w:hAnsiTheme="majorHAnsi" w:cstheme="majorBidi"/>
          <w:b/>
          <w:bCs/>
          <w:color w:val="365F91" w:themeColor="accent1" w:themeShade="BF"/>
          <w:sz w:val="32"/>
          <w:szCs w:val="28"/>
        </w:rPr>
      </w:pPr>
      <w:r w:rsidRPr="00B5358B">
        <w:br w:type="page"/>
      </w:r>
    </w:p>
    <w:p w14:paraId="69B32479" w14:textId="3AEFCE23" w:rsidR="00B5358B" w:rsidRPr="00B5358B" w:rsidRDefault="00B5358B" w:rsidP="00BB551C">
      <w:pPr>
        <w:pStyle w:val="berschrift1"/>
      </w:pPr>
      <w:bookmarkStart w:id="36" w:name="_Toc508793999"/>
      <w:r w:rsidRPr="00B5358B">
        <w:lastRenderedPageBreak/>
        <w:t>5.</w:t>
      </w:r>
      <w:r w:rsidRPr="00B5358B">
        <w:tab/>
        <w:t>Stakeholder engagement, communication</w:t>
      </w:r>
      <w:r w:rsidR="00095E24" w:rsidRPr="00095E24">
        <w:t xml:space="preserve"> </w:t>
      </w:r>
      <w:r w:rsidR="00095E24" w:rsidRPr="00B5358B">
        <w:t>and education</w:t>
      </w:r>
      <w:bookmarkEnd w:id="36"/>
      <w:r w:rsidR="00095E24" w:rsidRPr="00B5358B">
        <w:t xml:space="preserve"> </w:t>
      </w:r>
    </w:p>
    <w:p w14:paraId="188B37F6" w14:textId="77777777" w:rsidR="00B5358B" w:rsidRPr="00B5358B" w:rsidRDefault="00B5358B" w:rsidP="00BB551C">
      <w:pPr>
        <w:pStyle w:val="berschrift2"/>
      </w:pPr>
      <w:bookmarkStart w:id="37" w:name="_Toc508794000"/>
      <w:r w:rsidRPr="00B5358B">
        <w:t>5.1</w:t>
      </w:r>
      <w:r w:rsidRPr="00B5358B">
        <w:tab/>
        <w:t>General approach</w:t>
      </w:r>
      <w:bookmarkEnd w:id="37"/>
      <w:r w:rsidRPr="00B5358B">
        <w:t xml:space="preserve"> </w:t>
      </w:r>
    </w:p>
    <w:p w14:paraId="2FEE9177" w14:textId="77777777" w:rsidR="00B5358B" w:rsidRPr="00B5358B" w:rsidRDefault="00B5358B" w:rsidP="00B5358B">
      <w:r w:rsidRPr="00B5358B">
        <w:t xml:space="preserve">The actions described in the previous chapters can be more successful if they go along with commitment from all stakeholders. It is therefore that raising awareness, activating practitioners, stimulating knowledge exchange, creating commitment and developing networks, are also important goals of the Swimway approach. More specific aims are: </w:t>
      </w:r>
    </w:p>
    <w:p w14:paraId="6E4F4570" w14:textId="77777777" w:rsidR="00B5358B" w:rsidRPr="00B5358B" w:rsidRDefault="00B5358B" w:rsidP="00B5358B">
      <w:pPr>
        <w:numPr>
          <w:ilvl w:val="0"/>
          <w:numId w:val="3"/>
        </w:numPr>
        <w:contextualSpacing/>
      </w:pPr>
      <w:r w:rsidRPr="00B5358B">
        <w:rPr>
          <w:b/>
        </w:rPr>
        <w:t>Raise awareness amongst stakeholders:</w:t>
      </w:r>
      <w:r w:rsidRPr="00B5358B">
        <w:t xml:space="preserve"> Collate and communicate the existing knowledge of fish using the Wadden Sea and promote the knowledge about the exchange of fish species beyond the Wadden Sea including inland waters and North Sea and beyond. </w:t>
      </w:r>
    </w:p>
    <w:p w14:paraId="7227D744" w14:textId="77777777" w:rsidR="00B5358B" w:rsidRPr="00B5358B" w:rsidRDefault="00B5358B" w:rsidP="00B5358B">
      <w:pPr>
        <w:numPr>
          <w:ilvl w:val="0"/>
          <w:numId w:val="3"/>
        </w:numPr>
        <w:contextualSpacing/>
      </w:pPr>
      <w:r w:rsidRPr="00B5358B">
        <w:rPr>
          <w:b/>
        </w:rPr>
        <w:t>Engage and activate stakeholders:</w:t>
      </w:r>
      <w:r w:rsidRPr="00B5358B">
        <w:t xml:space="preserve"> Inspire people to share knowledge and experience and connect trilaterally with each other. </w:t>
      </w:r>
    </w:p>
    <w:p w14:paraId="7D7A3606" w14:textId="77777777" w:rsidR="00B5358B" w:rsidRPr="00B5358B" w:rsidRDefault="00B5358B" w:rsidP="00B5358B">
      <w:pPr>
        <w:numPr>
          <w:ilvl w:val="0"/>
          <w:numId w:val="3"/>
        </w:numPr>
        <w:contextualSpacing/>
      </w:pPr>
      <w:r w:rsidRPr="00B5358B">
        <w:rPr>
          <w:b/>
        </w:rPr>
        <w:t>Foster international partnerships, dialogue and cooperation:</w:t>
      </w:r>
      <w:r w:rsidRPr="00B5358B">
        <w:t xml:space="preserve"> Stimulate communication between countries and sectors about fish in the Wadden Sea.</w:t>
      </w:r>
    </w:p>
    <w:p w14:paraId="54777ACA" w14:textId="77777777" w:rsidR="00B5358B" w:rsidRPr="00B5358B" w:rsidRDefault="00B5358B" w:rsidP="00B5358B">
      <w:pPr>
        <w:numPr>
          <w:ilvl w:val="0"/>
          <w:numId w:val="3"/>
        </w:numPr>
        <w:contextualSpacing/>
      </w:pPr>
      <w:r w:rsidRPr="00B5358B">
        <w:rPr>
          <w:b/>
        </w:rPr>
        <w:t xml:space="preserve">Develop tools to enhance the communication between the different focused stakeholders </w:t>
      </w:r>
    </w:p>
    <w:p w14:paraId="06AE85E8" w14:textId="77777777" w:rsidR="00B5358B" w:rsidRPr="00B5358B" w:rsidRDefault="00B5358B" w:rsidP="00B5358B">
      <w:pPr>
        <w:numPr>
          <w:ilvl w:val="0"/>
          <w:numId w:val="3"/>
        </w:numPr>
        <w:contextualSpacing/>
      </w:pPr>
      <w:r w:rsidRPr="00B5358B">
        <w:rPr>
          <w:b/>
        </w:rPr>
        <w:t>Perpetuating and optimizing</w:t>
      </w:r>
      <w:r w:rsidRPr="00B5358B">
        <w:t xml:space="preserve"> the interaction between all stakeholders, including scientists. </w:t>
      </w:r>
    </w:p>
    <w:p w14:paraId="7053C5AF" w14:textId="77777777" w:rsidR="00B5358B" w:rsidRPr="00B5358B" w:rsidRDefault="00B5358B" w:rsidP="00B5358B">
      <w:r w:rsidRPr="00B5358B">
        <w:t xml:space="preserve">For each of these aims, it is necessary to have a clear impression of stakeholder involvement and communication strategies and activities that need to be planned. These activities will all be closely connected with actions related to research and monitoring, policy and measures and are discussed below. </w:t>
      </w:r>
    </w:p>
    <w:p w14:paraId="58D3B173" w14:textId="77777777" w:rsidR="00B5358B" w:rsidRPr="00B5358B" w:rsidRDefault="00B5358B" w:rsidP="00BB551C">
      <w:pPr>
        <w:pStyle w:val="berschrift2"/>
      </w:pPr>
      <w:bookmarkStart w:id="38" w:name="_Toc508794001"/>
      <w:r w:rsidRPr="00B5358B">
        <w:t xml:space="preserve">5.2 </w:t>
      </w:r>
      <w:r w:rsidRPr="00B5358B">
        <w:tab/>
        <w:t>Specific activities</w:t>
      </w:r>
      <w:bookmarkEnd w:id="38"/>
      <w:r w:rsidRPr="00B5358B">
        <w:t xml:space="preserve"> </w:t>
      </w:r>
    </w:p>
    <w:p w14:paraId="4C4B71C0" w14:textId="77777777"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 xml:space="preserve">Showcases </w:t>
      </w:r>
    </w:p>
    <w:p w14:paraId="0557BEF3" w14:textId="1CC3D7DA" w:rsidR="00B5358B" w:rsidRPr="00B5358B" w:rsidRDefault="00B5358B" w:rsidP="00B5358B">
      <w:pPr>
        <w:rPr>
          <w:color w:val="000000" w:themeColor="text1"/>
        </w:rPr>
      </w:pPr>
      <w:r w:rsidRPr="00B5358B">
        <w:rPr>
          <w:color w:val="000000" w:themeColor="text1"/>
        </w:rPr>
        <w:t xml:space="preserve">The approach will be to focus on four successful, national case studies already in progress in the Wadden Sea that fit to the </w:t>
      </w:r>
      <w:r w:rsidR="00D57914">
        <w:rPr>
          <w:color w:val="000000" w:themeColor="text1"/>
        </w:rPr>
        <w:t>T</w:t>
      </w:r>
      <w:r w:rsidRPr="00B5358B">
        <w:rPr>
          <w:color w:val="000000" w:themeColor="text1"/>
        </w:rPr>
        <w:t xml:space="preserve">rilateral Fish Targets, to use as good examples that can help reach our communication objectives. To this end four showcases have been developed: </w:t>
      </w:r>
    </w:p>
    <w:p w14:paraId="12452ED8" w14:textId="77777777" w:rsidR="00B5358B" w:rsidRPr="00B5358B" w:rsidRDefault="00B5358B" w:rsidP="00B5358B">
      <w:pPr>
        <w:spacing w:line="240" w:lineRule="auto"/>
        <w:jc w:val="both"/>
        <w:rPr>
          <w:b/>
          <w:color w:val="1F497D" w:themeColor="text2"/>
        </w:rPr>
      </w:pPr>
      <w:r w:rsidRPr="00B5358B">
        <w:rPr>
          <w:b/>
          <w:noProof/>
          <w:color w:val="1F497D" w:themeColor="text2"/>
          <w:lang w:eastAsia="en-GB"/>
        </w:rPr>
        <w:drawing>
          <wp:anchor distT="0" distB="0" distL="114300" distR="114300" simplePos="0" relativeHeight="251662336" behindDoc="0" locked="0" layoutInCell="1" allowOverlap="1" wp14:anchorId="08C215BB" wp14:editId="18C85252">
            <wp:simplePos x="0" y="0"/>
            <wp:positionH relativeFrom="margin">
              <wp:align>right</wp:align>
            </wp:positionH>
            <wp:positionV relativeFrom="paragraph">
              <wp:posOffset>8255</wp:posOffset>
            </wp:positionV>
            <wp:extent cx="2323465" cy="1644650"/>
            <wp:effectExtent l="0" t="0" r="635" b="0"/>
            <wp:wrapSquare wrapText="bothSides"/>
            <wp:docPr id="6" name="Picture 1" descr="../../RR_17_Swimway%20Global/Swimwa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_17_Swimway%20Global/Swimway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6608" r="7489" b="2817"/>
                    <a:stretch/>
                  </pic:blipFill>
                  <pic:spPr bwMode="auto">
                    <a:xfrm>
                      <a:off x="0" y="0"/>
                      <a:ext cx="2323465" cy="1644650"/>
                    </a:xfrm>
                    <a:prstGeom prst="rect">
                      <a:avLst/>
                    </a:prstGeom>
                    <a:noFill/>
                    <a:ln>
                      <a:noFill/>
                    </a:ln>
                    <a:extLst>
                      <a:ext uri="{53640926-AAD7-44D8-BBD7-CCE9431645EC}">
                        <a14:shadowObscured xmlns:a14="http://schemas.microsoft.com/office/drawing/2010/main"/>
                      </a:ext>
                    </a:extLst>
                  </pic:spPr>
                </pic:pic>
              </a:graphicData>
            </a:graphic>
          </wp:anchor>
        </w:drawing>
      </w:r>
      <w:r w:rsidRPr="00B5358B">
        <w:rPr>
          <w:b/>
          <w:color w:val="1F497D" w:themeColor="text2"/>
        </w:rPr>
        <w:t xml:space="preserve">Global: </w:t>
      </w:r>
      <w:proofErr w:type="spellStart"/>
      <w:r w:rsidRPr="00B5358B">
        <w:rPr>
          <w:b/>
          <w:color w:val="1F497D" w:themeColor="text2"/>
        </w:rPr>
        <w:t>Swimways</w:t>
      </w:r>
      <w:proofErr w:type="spellEnd"/>
      <w:r w:rsidRPr="00B5358B">
        <w:rPr>
          <w:b/>
          <w:color w:val="1F497D" w:themeColor="text2"/>
        </w:rPr>
        <w:t xml:space="preserve"> of the World: </w:t>
      </w:r>
    </w:p>
    <w:p w14:paraId="0322E1A6" w14:textId="77777777" w:rsidR="00B5358B" w:rsidRPr="00B5358B" w:rsidRDefault="00B5358B" w:rsidP="00B5358B">
      <w:pPr>
        <w:spacing w:line="240" w:lineRule="auto"/>
        <w:jc w:val="both"/>
        <w:rPr>
          <w:sz w:val="18"/>
          <w:szCs w:val="18"/>
        </w:rPr>
      </w:pPr>
      <w:proofErr w:type="gramStart"/>
      <w:r w:rsidRPr="00B5358B">
        <w:rPr>
          <w:sz w:val="18"/>
          <w:szCs w:val="18"/>
        </w:rPr>
        <w:t>Trilateral poster/flyer and a Wadden Sea poster.</w:t>
      </w:r>
      <w:proofErr w:type="gramEnd"/>
      <w:r w:rsidRPr="00B5358B">
        <w:rPr>
          <w:sz w:val="18"/>
          <w:szCs w:val="18"/>
        </w:rPr>
        <w:t xml:space="preserve"> The Swimway Poster visualises the routes migratory fish species travel around the world as well as the measures and key species. This is designed in an eye catching design, which is appealing to a broad range of people, from politicians to children. For World Fish Migration Day 2018, this Swimway poster will be translated into Dutch, German and Danish. This will be used as a good example for the development of a trilateral poster for the Swimway Wadden Sea Project.</w:t>
      </w:r>
    </w:p>
    <w:p w14:paraId="21A71462" w14:textId="77777777" w:rsidR="00B5358B" w:rsidRPr="00B5358B" w:rsidRDefault="00B5358B" w:rsidP="00B5358B">
      <w:pPr>
        <w:spacing w:line="240" w:lineRule="auto"/>
        <w:ind w:left="708" w:firstLine="708"/>
        <w:jc w:val="both"/>
        <w:rPr>
          <w:sz w:val="20"/>
          <w:szCs w:val="20"/>
        </w:rPr>
      </w:pPr>
    </w:p>
    <w:p w14:paraId="1E021089" w14:textId="77777777" w:rsidR="00B5358B" w:rsidRPr="00B5358B" w:rsidRDefault="00B5358B" w:rsidP="00B5358B">
      <w:pPr>
        <w:spacing w:line="240" w:lineRule="auto"/>
        <w:rPr>
          <w:color w:val="000000" w:themeColor="text1"/>
        </w:rPr>
      </w:pPr>
      <w:r w:rsidRPr="00B5358B">
        <w:rPr>
          <w:b/>
          <w:noProof/>
          <w:color w:val="1F497D" w:themeColor="text2"/>
          <w:sz w:val="24"/>
          <w:szCs w:val="24"/>
          <w:lang w:eastAsia="en-GB"/>
        </w:rPr>
        <w:drawing>
          <wp:anchor distT="0" distB="0" distL="114300" distR="114300" simplePos="0" relativeHeight="251661312" behindDoc="0" locked="0" layoutInCell="1" allowOverlap="1" wp14:anchorId="580ACDC8" wp14:editId="31856220">
            <wp:simplePos x="0" y="0"/>
            <wp:positionH relativeFrom="column">
              <wp:posOffset>-396875</wp:posOffset>
            </wp:positionH>
            <wp:positionV relativeFrom="paragraph">
              <wp:posOffset>400685</wp:posOffset>
            </wp:positionV>
            <wp:extent cx="2560320" cy="1066800"/>
            <wp:effectExtent l="0" t="0" r="0" b="0"/>
            <wp:wrapSquare wrapText="bothSides"/>
            <wp:docPr id="7" name="Bild 4" descr="Ems 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s 20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0320" cy="1066800"/>
                    </a:xfrm>
                    <a:prstGeom prst="rect">
                      <a:avLst/>
                    </a:prstGeom>
                    <a:noFill/>
                    <a:ln>
                      <a:noFill/>
                    </a:ln>
                  </pic:spPr>
                </pic:pic>
              </a:graphicData>
            </a:graphic>
          </wp:anchor>
        </w:drawing>
      </w:r>
      <w:proofErr w:type="gramStart"/>
      <w:r w:rsidRPr="00B5358B">
        <w:rPr>
          <w:b/>
          <w:color w:val="1F497D" w:themeColor="text2"/>
          <w:sz w:val="24"/>
          <w:szCs w:val="24"/>
        </w:rPr>
        <w:t>Germany</w:t>
      </w:r>
      <w:r w:rsidRPr="00B5358B">
        <w:rPr>
          <w:sz w:val="20"/>
          <w:szCs w:val="20"/>
        </w:rPr>
        <w:tab/>
      </w:r>
      <w:r w:rsidRPr="00B5358B">
        <w:rPr>
          <w:sz w:val="18"/>
          <w:szCs w:val="18"/>
        </w:rPr>
        <w:t>Masterplan Ems</w:t>
      </w:r>
      <w:r w:rsidRPr="00B5358B">
        <w:rPr>
          <w:color w:val="000000" w:themeColor="text1"/>
          <w:sz w:val="18"/>
          <w:szCs w:val="18"/>
        </w:rPr>
        <w:t xml:space="preserve"> 2050.</w:t>
      </w:r>
      <w:proofErr w:type="gramEnd"/>
      <w:r w:rsidRPr="00B5358B">
        <w:rPr>
          <w:color w:val="000000" w:themeColor="text1"/>
          <w:sz w:val="18"/>
          <w:szCs w:val="18"/>
        </w:rPr>
        <w:t xml:space="preserve"> </w:t>
      </w:r>
      <w:proofErr w:type="gramStart"/>
      <w:r w:rsidRPr="00B5358B">
        <w:rPr>
          <w:color w:val="000000" w:themeColor="text1"/>
          <w:sz w:val="18"/>
          <w:szCs w:val="18"/>
        </w:rPr>
        <w:t>A bundle of measurements focus on the overall improvement of the habitat and water quality of the Ems estuary and its tributaries.</w:t>
      </w:r>
      <w:proofErr w:type="gramEnd"/>
      <w:r w:rsidRPr="00B5358B">
        <w:rPr>
          <w:color w:val="000000" w:themeColor="text1"/>
          <w:sz w:val="18"/>
          <w:szCs w:val="18"/>
        </w:rPr>
        <w:t xml:space="preserve"> Special emphasis is put on an enhancement of the connectivity between the river Ems and the smaller rivers as well as the transmittance of the river Ems itself for fish. The rehabilitation of estuarine habitats especially aims at fish species like the smelt, depending on these habitats. First steps have been taken in 2017</w:t>
      </w:r>
      <w:r w:rsidRPr="00B5358B">
        <w:rPr>
          <w:color w:val="000000" w:themeColor="text1"/>
        </w:rPr>
        <w:t>.</w:t>
      </w:r>
    </w:p>
    <w:p w14:paraId="50411775" w14:textId="77777777" w:rsidR="00B5358B" w:rsidRPr="00B5358B" w:rsidRDefault="00B5358B" w:rsidP="00B5358B">
      <w:pPr>
        <w:spacing w:line="240" w:lineRule="auto"/>
        <w:ind w:left="4956" w:hanging="4248"/>
        <w:rPr>
          <w:color w:val="000000" w:themeColor="text1"/>
        </w:rPr>
      </w:pPr>
    </w:p>
    <w:p w14:paraId="2FED308A" w14:textId="77777777" w:rsidR="00EE5CA1" w:rsidRPr="00B5358B" w:rsidRDefault="00B5358B" w:rsidP="00EE5CA1">
      <w:pPr>
        <w:spacing w:line="240" w:lineRule="auto"/>
        <w:rPr>
          <w:b/>
        </w:rPr>
      </w:pPr>
      <w:r w:rsidRPr="00B5358B">
        <w:rPr>
          <w:color w:val="000000" w:themeColor="text1"/>
        </w:rPr>
        <w:lastRenderedPageBreak/>
        <w:br/>
      </w:r>
      <w:r w:rsidR="00EE5CA1" w:rsidRPr="00B5358B">
        <w:rPr>
          <w:b/>
          <w:color w:val="1F497D" w:themeColor="text2"/>
        </w:rPr>
        <w:t>Denmark</w:t>
      </w:r>
      <w:r w:rsidR="00EE5CA1" w:rsidRPr="00B5358B">
        <w:rPr>
          <w:b/>
        </w:rPr>
        <w:t xml:space="preserve"> </w:t>
      </w:r>
    </w:p>
    <w:p w14:paraId="396BE3F7" w14:textId="77777777" w:rsidR="00EE5CA1" w:rsidRPr="00B5358B" w:rsidRDefault="00EE5CA1" w:rsidP="00EE5CA1">
      <w:pPr>
        <w:spacing w:line="240" w:lineRule="auto"/>
        <w:rPr>
          <w:sz w:val="18"/>
          <w:szCs w:val="18"/>
        </w:rPr>
      </w:pPr>
      <w:proofErr w:type="gramStart"/>
      <w:r w:rsidRPr="00B5358B">
        <w:rPr>
          <w:sz w:val="18"/>
          <w:szCs w:val="18"/>
        </w:rPr>
        <w:t>Use of citizen science in fisheries, with focus on recreational fisheries, the Key fishermen’s project.</w:t>
      </w:r>
      <w:proofErr w:type="gramEnd"/>
      <w:r w:rsidRPr="00B5358B">
        <w:rPr>
          <w:sz w:val="18"/>
          <w:szCs w:val="18"/>
        </w:rPr>
        <w:t xml:space="preserve"> </w:t>
      </w:r>
    </w:p>
    <w:p w14:paraId="6C2DCC7A" w14:textId="77777777" w:rsidR="00B5358B" w:rsidRPr="00B5358B" w:rsidRDefault="00B5358B" w:rsidP="00B5358B">
      <w:pPr>
        <w:spacing w:line="240" w:lineRule="auto"/>
        <w:rPr>
          <w:b/>
          <w:color w:val="1F497D" w:themeColor="text2"/>
        </w:rPr>
      </w:pPr>
      <w:r w:rsidRPr="00B5358B">
        <w:rPr>
          <w:b/>
          <w:color w:val="1F497D" w:themeColor="text2"/>
        </w:rPr>
        <w:t xml:space="preserve">Netherlands </w:t>
      </w:r>
    </w:p>
    <w:p w14:paraId="340A5085" w14:textId="4F645B7F" w:rsidR="00B5358B" w:rsidRDefault="00B5358B" w:rsidP="00B5358B">
      <w:pPr>
        <w:spacing w:line="240" w:lineRule="auto"/>
        <w:rPr>
          <w:sz w:val="18"/>
          <w:szCs w:val="18"/>
          <w:lang w:val="en-US"/>
        </w:rPr>
      </w:pPr>
      <w:r w:rsidRPr="00B5358B">
        <w:rPr>
          <w:sz w:val="18"/>
          <w:szCs w:val="18"/>
        </w:rPr>
        <w:t>From previous work with commercial shrimp fishermen it appears that the coastal area and tidal inlets of the Wadden Sea could be pupping areas for the tope shark (</w:t>
      </w:r>
      <w:proofErr w:type="spellStart"/>
      <w:r w:rsidRPr="00B5358B">
        <w:rPr>
          <w:i/>
          <w:sz w:val="18"/>
          <w:szCs w:val="18"/>
        </w:rPr>
        <w:t>Galeorhinus</w:t>
      </w:r>
      <w:proofErr w:type="spellEnd"/>
      <w:r w:rsidRPr="00B5358B">
        <w:rPr>
          <w:i/>
          <w:sz w:val="18"/>
          <w:szCs w:val="18"/>
        </w:rPr>
        <w:t xml:space="preserve"> </w:t>
      </w:r>
      <w:proofErr w:type="spellStart"/>
      <w:r w:rsidRPr="00B5358B">
        <w:rPr>
          <w:i/>
          <w:sz w:val="18"/>
          <w:szCs w:val="18"/>
        </w:rPr>
        <w:t>galeus</w:t>
      </w:r>
      <w:proofErr w:type="spellEnd"/>
      <w:r w:rsidRPr="00B5358B">
        <w:rPr>
          <w:sz w:val="18"/>
          <w:szCs w:val="18"/>
        </w:rPr>
        <w:t xml:space="preserve">). This species carries out migrations of hundreds of </w:t>
      </w:r>
      <w:proofErr w:type="gramStart"/>
      <w:r w:rsidRPr="00B5358B">
        <w:rPr>
          <w:sz w:val="18"/>
          <w:szCs w:val="18"/>
        </w:rPr>
        <w:t>km  –</w:t>
      </w:r>
      <w:proofErr w:type="gramEnd"/>
      <w:r w:rsidRPr="00B5358B">
        <w:rPr>
          <w:sz w:val="18"/>
          <w:szCs w:val="18"/>
        </w:rPr>
        <w:t xml:space="preserve"> spending at least part of its life cycle off the coast of Scotland. In order to identify the role that the Dutch coastal waters play in the life cycle of the tope shark, a collaborative project will be set up with the shrimp fishermen, NGOs and the VHL University of Applied Sciences to tag and release the individuals the fishermen catch. </w:t>
      </w:r>
    </w:p>
    <w:p w14:paraId="62DE01FF" w14:textId="77777777" w:rsidR="00EE5CA1" w:rsidRPr="00B5358B" w:rsidRDefault="00EE5CA1" w:rsidP="00B5358B">
      <w:pPr>
        <w:spacing w:line="240" w:lineRule="auto"/>
        <w:rPr>
          <w:sz w:val="18"/>
          <w:szCs w:val="18"/>
          <w:lang w:val="en-US"/>
        </w:rPr>
      </w:pPr>
    </w:p>
    <w:p w14:paraId="0ABFBCE3" w14:textId="77777777"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Stakeholder engagement</w:t>
      </w:r>
    </w:p>
    <w:p w14:paraId="78BDF746" w14:textId="01A649D3" w:rsidR="00B5358B" w:rsidRDefault="00B5358B" w:rsidP="00B5358B">
      <w:r w:rsidRPr="00B5358B">
        <w:t>Stakeholder engagement is essential for the success of the action programme. The Swimway action programme focusses on professionals having direct or indirect impacts on fish through their work, such as researchers, commercial and recreational fishermen, water authorities, relevant governmental agencies and NGO’s. Through the Swimway initiative these stakeholders should become involved in mutual and balanced exchange of knowledge and experience, e.g. by linking each other via existing activities</w:t>
      </w:r>
      <w:r w:rsidR="00F329E7">
        <w:t xml:space="preserve"> (see Table 2)</w:t>
      </w:r>
      <w:r w:rsidRPr="00B5358B">
        <w:t xml:space="preserve"> and organizing new fish-related activities in the future. </w:t>
      </w:r>
    </w:p>
    <w:p w14:paraId="2AC43C15" w14:textId="77777777" w:rsidR="00B5358B" w:rsidRPr="00B5358B" w:rsidRDefault="00B5358B" w:rsidP="00B5358B">
      <w:pPr>
        <w:keepNext/>
        <w:keepLines/>
        <w:spacing w:before="200" w:after="0"/>
        <w:outlineLvl w:val="3"/>
        <w:rPr>
          <w:rFonts w:asciiTheme="majorHAnsi" w:eastAsiaTheme="majorEastAsia" w:hAnsiTheme="majorHAnsi" w:cstheme="majorBidi"/>
          <w:b/>
          <w:bCs/>
          <w:i/>
          <w:iCs/>
          <w:color w:val="4F81BD" w:themeColor="accent1"/>
        </w:rPr>
      </w:pPr>
      <w:r w:rsidRPr="00B5358B">
        <w:rPr>
          <w:rFonts w:asciiTheme="majorHAnsi" w:eastAsiaTheme="majorEastAsia" w:hAnsiTheme="majorHAnsi" w:cstheme="majorBidi"/>
          <w:b/>
          <w:bCs/>
          <w:i/>
          <w:iCs/>
          <w:color w:val="4F81BD" w:themeColor="accent1"/>
        </w:rPr>
        <w:t>Public engagement and education</w:t>
      </w:r>
    </w:p>
    <w:p w14:paraId="4541AAA6" w14:textId="7684DF4B" w:rsidR="00B5358B" w:rsidRPr="00B5358B" w:rsidRDefault="00B5358B" w:rsidP="00B5358B">
      <w:r w:rsidRPr="00B5358B">
        <w:t>Communication between stakeholders of ideas, results and experience forms an integral part of the Swimway Programme. As such, communication activities are integrated into the research, monitoring and measures efforts proposed:</w:t>
      </w:r>
    </w:p>
    <w:p w14:paraId="033C84EA" w14:textId="16FF4551" w:rsidR="00B5358B" w:rsidRPr="00B5358B" w:rsidRDefault="00B5358B" w:rsidP="00B5358B">
      <w:pPr>
        <w:numPr>
          <w:ilvl w:val="0"/>
          <w:numId w:val="10"/>
        </w:numPr>
        <w:contextualSpacing/>
      </w:pPr>
      <w:r w:rsidRPr="00B5358B">
        <w:t xml:space="preserve">A communication strategy and activities in </w:t>
      </w:r>
      <w:r w:rsidR="00F53004">
        <w:t>the framework of</w:t>
      </w:r>
      <w:r w:rsidRPr="00B5358B">
        <w:t xml:space="preserve"> the existing Communication Programme for the TWSC will be developed, encompassing both public engagement and education. Collaboration with community groups, tourist boards, information centres, visitors centres and other groups that engage directly with the public and schools (via the International Wadden Sea School) will be guided by the communication plan. </w:t>
      </w:r>
    </w:p>
    <w:p w14:paraId="43C3B9FB" w14:textId="77777777" w:rsidR="00B5358B" w:rsidRPr="00B5358B" w:rsidRDefault="00B5358B" w:rsidP="00B5358B">
      <w:pPr>
        <w:numPr>
          <w:ilvl w:val="0"/>
          <w:numId w:val="10"/>
        </w:numPr>
        <w:contextualSpacing/>
      </w:pPr>
      <w:r w:rsidRPr="00B5358B">
        <w:t>Annual workshops and events directed towards</w:t>
      </w:r>
      <w:r w:rsidRPr="00B5358B" w:rsidDel="00F34C29">
        <w:t xml:space="preserve"> </w:t>
      </w:r>
      <w:r w:rsidRPr="00B5358B">
        <w:t>various stakeholder groups.</w:t>
      </w:r>
    </w:p>
    <w:p w14:paraId="46C2BC22" w14:textId="77777777" w:rsidR="00B5358B" w:rsidRPr="00B5358B" w:rsidRDefault="00B5358B" w:rsidP="00B5358B">
      <w:pPr>
        <w:numPr>
          <w:ilvl w:val="0"/>
          <w:numId w:val="10"/>
        </w:numPr>
        <w:contextualSpacing/>
      </w:pPr>
      <w:r w:rsidRPr="00B5358B">
        <w:t xml:space="preserve">Connecting with citizen science, make use of existing exhibition centres such as the MULTIMAR (G), the Danish Wadden Sea Centre (DK) and </w:t>
      </w:r>
      <w:proofErr w:type="spellStart"/>
      <w:r w:rsidRPr="00B5358B">
        <w:t>Afsluitdijk</w:t>
      </w:r>
      <w:proofErr w:type="spellEnd"/>
      <w:r w:rsidRPr="00B5358B">
        <w:t xml:space="preserve"> (NL).</w:t>
      </w:r>
    </w:p>
    <w:p w14:paraId="37B84F0D" w14:textId="77777777" w:rsidR="00B5358B" w:rsidRPr="00B5358B" w:rsidRDefault="00B5358B" w:rsidP="00B5358B">
      <w:pPr>
        <w:numPr>
          <w:ilvl w:val="0"/>
          <w:numId w:val="10"/>
        </w:numPr>
        <w:contextualSpacing/>
      </w:pPr>
      <w:r w:rsidRPr="00B5358B">
        <w:t>Symposia: Dissemination of knowledge developed during programme</w:t>
      </w:r>
    </w:p>
    <w:p w14:paraId="34BD7260" w14:textId="77777777" w:rsidR="00B5358B" w:rsidRPr="00B5358B" w:rsidRDefault="00B5358B" w:rsidP="00B5358B">
      <w:pPr>
        <w:numPr>
          <w:ilvl w:val="0"/>
          <w:numId w:val="10"/>
        </w:numPr>
        <w:contextualSpacing/>
      </w:pPr>
      <w:r w:rsidRPr="00B5358B">
        <w:t xml:space="preserve">Website/ Branding/social media etc./flyer </w:t>
      </w:r>
    </w:p>
    <w:p w14:paraId="62D99FBE" w14:textId="77777777" w:rsidR="00B5358B" w:rsidRDefault="00B5358B" w:rsidP="00B5358B">
      <w:pPr>
        <w:numPr>
          <w:ilvl w:val="0"/>
          <w:numId w:val="10"/>
        </w:numPr>
        <w:contextualSpacing/>
      </w:pPr>
      <w:r w:rsidRPr="00B5358B">
        <w:t>Products such as a Swimway Wadden Sea map, with migratory fish routes, valuable fish habitats, bottlenecks, and measures (categorised) taken in preparation</w:t>
      </w:r>
    </w:p>
    <w:p w14:paraId="417C7266" w14:textId="77777777" w:rsidR="007871E5" w:rsidRDefault="007871E5" w:rsidP="00AE2953">
      <w:pPr>
        <w:contextualSpacing/>
      </w:pPr>
    </w:p>
    <w:p w14:paraId="1A617A52" w14:textId="77777777" w:rsidR="007871E5" w:rsidRDefault="007871E5" w:rsidP="007871E5"/>
    <w:p w14:paraId="289E673E" w14:textId="77777777" w:rsidR="007871E5" w:rsidRDefault="007871E5" w:rsidP="007871E5"/>
    <w:p w14:paraId="5FEB8BFD" w14:textId="77777777" w:rsidR="007871E5" w:rsidRDefault="007871E5" w:rsidP="007871E5"/>
    <w:p w14:paraId="6A665A46" w14:textId="77777777" w:rsidR="007871E5" w:rsidRDefault="007871E5" w:rsidP="007871E5"/>
    <w:p w14:paraId="21C1122C" w14:textId="77777777" w:rsidR="003032C1" w:rsidRDefault="003032C1" w:rsidP="007871E5"/>
    <w:p w14:paraId="7B7B118A" w14:textId="77777777" w:rsidR="007871E5" w:rsidRPr="003032C1" w:rsidRDefault="007871E5" w:rsidP="007871E5">
      <w:pPr>
        <w:rPr>
          <w:b/>
          <w:sz w:val="20"/>
          <w:szCs w:val="20"/>
        </w:rPr>
      </w:pPr>
      <w:r w:rsidRPr="003032C1">
        <w:rPr>
          <w:b/>
          <w:sz w:val="20"/>
          <w:szCs w:val="20"/>
        </w:rPr>
        <w:lastRenderedPageBreak/>
        <w:t>Table 2: Current stakeholder projects</w:t>
      </w:r>
    </w:p>
    <w:tbl>
      <w:tblPr>
        <w:tblStyle w:val="Tabellenraster"/>
        <w:tblW w:w="0" w:type="auto"/>
        <w:tblLook w:val="04A0" w:firstRow="1" w:lastRow="0" w:firstColumn="1" w:lastColumn="0" w:noHBand="0" w:noVBand="1"/>
      </w:tblPr>
      <w:tblGrid>
        <w:gridCol w:w="2518"/>
        <w:gridCol w:w="1543"/>
        <w:gridCol w:w="2970"/>
        <w:gridCol w:w="2031"/>
      </w:tblGrid>
      <w:tr w:rsidR="007871E5" w:rsidRPr="00CB2A01" w14:paraId="16A7EA43" w14:textId="77777777" w:rsidTr="007871E5">
        <w:trPr>
          <w:trHeight w:val="518"/>
        </w:trPr>
        <w:tc>
          <w:tcPr>
            <w:tcW w:w="2518" w:type="dxa"/>
            <w:tcBorders>
              <w:top w:val="single" w:sz="4" w:space="0" w:color="auto"/>
              <w:left w:val="single" w:sz="4" w:space="0" w:color="auto"/>
              <w:bottom w:val="single" w:sz="4" w:space="0" w:color="auto"/>
              <w:right w:val="single" w:sz="4" w:space="0" w:color="auto"/>
            </w:tcBorders>
            <w:shd w:val="pct25" w:color="auto" w:fill="auto"/>
            <w:noWrap/>
            <w:hideMark/>
          </w:tcPr>
          <w:p w14:paraId="3B5CD86A" w14:textId="77777777" w:rsidR="007871E5" w:rsidRPr="00CB2A01" w:rsidRDefault="007871E5" w:rsidP="007871E5">
            <w:pPr>
              <w:rPr>
                <w:rFonts w:ascii="Calibri" w:hAnsi="Calibri" w:cs="Calibri"/>
                <w:b/>
                <w:bCs/>
                <w:color w:val="000000"/>
                <w:sz w:val="20"/>
                <w:szCs w:val="20"/>
                <w:lang w:eastAsia="nl-NL"/>
              </w:rPr>
            </w:pPr>
            <w:r w:rsidRPr="00CB2A01">
              <w:rPr>
                <w:rFonts w:ascii="Calibri" w:hAnsi="Calibri" w:cs="Calibri"/>
                <w:b/>
                <w:bCs/>
                <w:color w:val="000000"/>
                <w:sz w:val="20"/>
                <w:szCs w:val="20"/>
                <w:lang w:eastAsia="nl-NL"/>
              </w:rPr>
              <w:t>Stakeholder projects</w:t>
            </w:r>
          </w:p>
        </w:tc>
        <w:tc>
          <w:tcPr>
            <w:tcW w:w="1543" w:type="dxa"/>
            <w:tcBorders>
              <w:top w:val="single" w:sz="4" w:space="0" w:color="auto"/>
              <w:left w:val="single" w:sz="4" w:space="0" w:color="auto"/>
              <w:bottom w:val="single" w:sz="4" w:space="0" w:color="auto"/>
              <w:right w:val="single" w:sz="4" w:space="0" w:color="auto"/>
            </w:tcBorders>
            <w:shd w:val="pct25" w:color="auto" w:fill="auto"/>
            <w:noWrap/>
            <w:hideMark/>
          </w:tcPr>
          <w:p w14:paraId="73E728F4" w14:textId="77777777" w:rsidR="007871E5" w:rsidRPr="00CB2A01" w:rsidRDefault="007871E5" w:rsidP="007871E5">
            <w:pPr>
              <w:rPr>
                <w:rFonts w:ascii="Calibri" w:hAnsi="Calibri" w:cs="Calibri"/>
                <w:b/>
                <w:bCs/>
                <w:color w:val="000000"/>
                <w:sz w:val="20"/>
                <w:szCs w:val="20"/>
                <w:lang w:eastAsia="nl-NL"/>
              </w:rPr>
            </w:pPr>
            <w:r w:rsidRPr="00CB2A01">
              <w:rPr>
                <w:rFonts w:ascii="Calibri" w:hAnsi="Calibri" w:cs="Calibri"/>
                <w:b/>
                <w:bCs/>
                <w:color w:val="000000"/>
                <w:sz w:val="20"/>
                <w:szCs w:val="20"/>
                <w:lang w:eastAsia="nl-NL"/>
              </w:rPr>
              <w:t>Country</w:t>
            </w:r>
          </w:p>
        </w:tc>
        <w:tc>
          <w:tcPr>
            <w:tcW w:w="2970" w:type="dxa"/>
            <w:tcBorders>
              <w:top w:val="single" w:sz="4" w:space="0" w:color="auto"/>
              <w:left w:val="single" w:sz="4" w:space="0" w:color="auto"/>
              <w:bottom w:val="single" w:sz="4" w:space="0" w:color="auto"/>
              <w:right w:val="single" w:sz="4" w:space="0" w:color="auto"/>
            </w:tcBorders>
            <w:shd w:val="pct25" w:color="auto" w:fill="auto"/>
            <w:noWrap/>
            <w:hideMark/>
          </w:tcPr>
          <w:p w14:paraId="061B1FAA" w14:textId="77777777" w:rsidR="007871E5" w:rsidRPr="00CB2A01" w:rsidRDefault="007871E5" w:rsidP="007871E5">
            <w:pPr>
              <w:rPr>
                <w:rFonts w:ascii="Calibri" w:hAnsi="Calibri" w:cs="Calibri"/>
                <w:b/>
                <w:bCs/>
                <w:color w:val="000000"/>
                <w:sz w:val="20"/>
                <w:szCs w:val="20"/>
                <w:lang w:eastAsia="nl-NL"/>
              </w:rPr>
            </w:pPr>
            <w:r w:rsidRPr="00CB2A01">
              <w:rPr>
                <w:rFonts w:ascii="Calibri" w:hAnsi="Calibri" w:cs="Calibri"/>
                <w:b/>
                <w:bCs/>
                <w:color w:val="000000"/>
                <w:sz w:val="20"/>
                <w:szCs w:val="20"/>
                <w:lang w:eastAsia="nl-NL"/>
              </w:rPr>
              <w:t>Notes</w:t>
            </w:r>
          </w:p>
        </w:tc>
        <w:tc>
          <w:tcPr>
            <w:tcW w:w="2031" w:type="dxa"/>
            <w:tcBorders>
              <w:top w:val="single" w:sz="4" w:space="0" w:color="auto"/>
              <w:left w:val="single" w:sz="4" w:space="0" w:color="auto"/>
              <w:bottom w:val="single" w:sz="4" w:space="0" w:color="auto"/>
              <w:right w:val="single" w:sz="4" w:space="0" w:color="auto"/>
            </w:tcBorders>
            <w:shd w:val="pct25" w:color="auto" w:fill="auto"/>
            <w:noWrap/>
            <w:hideMark/>
          </w:tcPr>
          <w:p w14:paraId="599A7C85" w14:textId="77777777" w:rsidR="007871E5" w:rsidRPr="00CB2A01" w:rsidRDefault="007871E5" w:rsidP="007871E5">
            <w:pPr>
              <w:rPr>
                <w:rFonts w:ascii="Calibri" w:hAnsi="Calibri" w:cs="Calibri"/>
                <w:b/>
                <w:bCs/>
                <w:color w:val="000000"/>
                <w:sz w:val="20"/>
                <w:szCs w:val="20"/>
                <w:lang w:eastAsia="nl-NL"/>
              </w:rPr>
            </w:pPr>
            <w:r w:rsidRPr="00CB2A01">
              <w:rPr>
                <w:rFonts w:ascii="Calibri" w:hAnsi="Calibri" w:cs="Calibri"/>
                <w:b/>
                <w:bCs/>
                <w:color w:val="000000"/>
                <w:sz w:val="20"/>
                <w:szCs w:val="20"/>
                <w:lang w:eastAsia="nl-NL"/>
              </w:rPr>
              <w:t>Time frame</w:t>
            </w:r>
          </w:p>
        </w:tc>
      </w:tr>
      <w:tr w:rsidR="007871E5" w:rsidRPr="00CB2A01" w14:paraId="674AFB30" w14:textId="77777777" w:rsidTr="007871E5">
        <w:tc>
          <w:tcPr>
            <w:tcW w:w="2518" w:type="dxa"/>
            <w:tcBorders>
              <w:top w:val="single" w:sz="4" w:space="0" w:color="auto"/>
              <w:left w:val="single" w:sz="4" w:space="0" w:color="auto"/>
              <w:bottom w:val="single" w:sz="4" w:space="0" w:color="auto"/>
              <w:right w:val="single" w:sz="4" w:space="0" w:color="auto"/>
            </w:tcBorders>
          </w:tcPr>
          <w:p w14:paraId="42D2CE0D" w14:textId="77777777" w:rsidR="007871E5" w:rsidRPr="00CB2A01" w:rsidRDefault="007871E5" w:rsidP="007871E5">
            <w:pPr>
              <w:rPr>
                <w:rFonts w:ascii="Calibri" w:hAnsi="Calibri" w:cs="Calibri"/>
                <w:b/>
                <w:color w:val="000000"/>
                <w:sz w:val="20"/>
                <w:szCs w:val="20"/>
              </w:rPr>
            </w:pPr>
            <w:r w:rsidRPr="00CB2A01">
              <w:rPr>
                <w:b/>
                <w:color w:val="000000"/>
                <w:sz w:val="20"/>
                <w:szCs w:val="20"/>
              </w:rPr>
              <w:t>World Fish Migration Day</w:t>
            </w:r>
          </w:p>
          <w:p w14:paraId="2C37AE07" w14:textId="77777777" w:rsidR="007871E5" w:rsidRPr="00CB2A01" w:rsidRDefault="007871E5" w:rsidP="007871E5">
            <w:pPr>
              <w:rPr>
                <w:b/>
                <w:sz w:val="20"/>
                <w:szCs w:val="20"/>
              </w:rPr>
            </w:pPr>
          </w:p>
        </w:tc>
        <w:tc>
          <w:tcPr>
            <w:tcW w:w="1543" w:type="dxa"/>
            <w:tcBorders>
              <w:top w:val="single" w:sz="4" w:space="0" w:color="auto"/>
              <w:left w:val="single" w:sz="4" w:space="0" w:color="auto"/>
              <w:bottom w:val="single" w:sz="4" w:space="0" w:color="auto"/>
              <w:right w:val="single" w:sz="4" w:space="0" w:color="auto"/>
            </w:tcBorders>
          </w:tcPr>
          <w:p w14:paraId="6F1C0C32" w14:textId="77777777" w:rsidR="007871E5" w:rsidRPr="00CB2A01" w:rsidRDefault="007871E5" w:rsidP="007871E5">
            <w:pPr>
              <w:rPr>
                <w:rFonts w:ascii="Calibri" w:hAnsi="Calibri" w:cs="Calibri"/>
                <w:color w:val="000000"/>
                <w:sz w:val="20"/>
                <w:szCs w:val="20"/>
              </w:rPr>
            </w:pPr>
            <w:r w:rsidRPr="00CB2A01">
              <w:rPr>
                <w:color w:val="000000"/>
                <w:sz w:val="20"/>
                <w:szCs w:val="20"/>
              </w:rPr>
              <w:t>All 3 countries</w:t>
            </w:r>
          </w:p>
          <w:p w14:paraId="220CC936" w14:textId="77777777" w:rsidR="007871E5" w:rsidRPr="00CB2A01" w:rsidRDefault="007871E5" w:rsidP="007871E5">
            <w:pPr>
              <w:ind w:firstLine="708"/>
              <w:rPr>
                <w:sz w:val="20"/>
                <w:szCs w:val="20"/>
              </w:rPr>
            </w:pPr>
          </w:p>
        </w:tc>
        <w:tc>
          <w:tcPr>
            <w:tcW w:w="2970" w:type="dxa"/>
            <w:tcBorders>
              <w:top w:val="single" w:sz="4" w:space="0" w:color="auto"/>
              <w:left w:val="single" w:sz="4" w:space="0" w:color="auto"/>
              <w:bottom w:val="single" w:sz="4" w:space="0" w:color="auto"/>
              <w:right w:val="single" w:sz="4" w:space="0" w:color="auto"/>
            </w:tcBorders>
          </w:tcPr>
          <w:p w14:paraId="5F8FD796" w14:textId="77777777" w:rsidR="007871E5" w:rsidRPr="00CB2A01" w:rsidRDefault="007871E5" w:rsidP="007871E5">
            <w:pPr>
              <w:rPr>
                <w:color w:val="000000"/>
                <w:sz w:val="20"/>
                <w:szCs w:val="20"/>
              </w:rPr>
            </w:pPr>
            <w:r w:rsidRPr="00CB2A01">
              <w:rPr>
                <w:color w:val="000000"/>
                <w:sz w:val="20"/>
                <w:szCs w:val="20"/>
              </w:rPr>
              <w:t>WFMD2018: Launch Swimway Wadden Sea Poster</w:t>
            </w:r>
          </w:p>
          <w:p w14:paraId="2C4E6D76" w14:textId="77777777" w:rsidR="007871E5" w:rsidRPr="00CB2A01" w:rsidRDefault="007871E5" w:rsidP="007871E5">
            <w:pPr>
              <w:rPr>
                <w:sz w:val="20"/>
                <w:szCs w:val="20"/>
              </w:rPr>
            </w:pPr>
            <w:r w:rsidRPr="00CB2A01">
              <w:rPr>
                <w:color w:val="000000"/>
                <w:sz w:val="20"/>
                <w:szCs w:val="20"/>
              </w:rPr>
              <w:t xml:space="preserve">WFMD2020: Initiate project </w:t>
            </w:r>
          </w:p>
        </w:tc>
        <w:tc>
          <w:tcPr>
            <w:tcW w:w="2031" w:type="dxa"/>
            <w:tcBorders>
              <w:top w:val="single" w:sz="4" w:space="0" w:color="auto"/>
              <w:left w:val="single" w:sz="4" w:space="0" w:color="auto"/>
              <w:bottom w:val="single" w:sz="4" w:space="0" w:color="auto"/>
              <w:right w:val="single" w:sz="4" w:space="0" w:color="auto"/>
            </w:tcBorders>
            <w:hideMark/>
          </w:tcPr>
          <w:p w14:paraId="57CA04C8" w14:textId="77777777" w:rsidR="007871E5" w:rsidRPr="00CB2A01" w:rsidRDefault="007871E5" w:rsidP="007871E5">
            <w:pPr>
              <w:rPr>
                <w:sz w:val="20"/>
                <w:szCs w:val="20"/>
              </w:rPr>
            </w:pPr>
            <w:r w:rsidRPr="00CB2A01">
              <w:rPr>
                <w:sz w:val="20"/>
                <w:szCs w:val="20"/>
              </w:rPr>
              <w:t>May 2018</w:t>
            </w:r>
          </w:p>
          <w:p w14:paraId="7C266058" w14:textId="77777777" w:rsidR="007871E5" w:rsidRPr="00CB2A01" w:rsidRDefault="007871E5" w:rsidP="007871E5">
            <w:pPr>
              <w:rPr>
                <w:sz w:val="20"/>
                <w:szCs w:val="20"/>
              </w:rPr>
            </w:pPr>
            <w:r w:rsidRPr="00CB2A01">
              <w:rPr>
                <w:sz w:val="20"/>
                <w:szCs w:val="20"/>
              </w:rPr>
              <w:t>May 2020</w:t>
            </w:r>
          </w:p>
        </w:tc>
      </w:tr>
      <w:tr w:rsidR="007871E5" w:rsidRPr="00CB2A01" w14:paraId="5FDB7433" w14:textId="77777777" w:rsidTr="007871E5">
        <w:tc>
          <w:tcPr>
            <w:tcW w:w="2518" w:type="dxa"/>
            <w:tcBorders>
              <w:top w:val="single" w:sz="4" w:space="0" w:color="auto"/>
              <w:left w:val="single" w:sz="4" w:space="0" w:color="auto"/>
              <w:bottom w:val="single" w:sz="4" w:space="0" w:color="auto"/>
              <w:right w:val="single" w:sz="4" w:space="0" w:color="auto"/>
            </w:tcBorders>
          </w:tcPr>
          <w:p w14:paraId="42935DF1" w14:textId="77777777" w:rsidR="007871E5" w:rsidRPr="00CB2A01" w:rsidRDefault="007871E5" w:rsidP="007871E5">
            <w:pPr>
              <w:rPr>
                <w:rFonts w:ascii="Calibri" w:hAnsi="Calibri" w:cs="Calibri"/>
                <w:b/>
                <w:color w:val="000000"/>
                <w:sz w:val="20"/>
                <w:szCs w:val="20"/>
              </w:rPr>
            </w:pPr>
            <w:r w:rsidRPr="00CB2A01">
              <w:rPr>
                <w:b/>
                <w:color w:val="000000"/>
                <w:sz w:val="20"/>
                <w:szCs w:val="20"/>
              </w:rPr>
              <w:t>Fish migration river</w:t>
            </w:r>
          </w:p>
          <w:p w14:paraId="2A87C9E8" w14:textId="77777777" w:rsidR="007871E5" w:rsidRPr="00CB2A01" w:rsidRDefault="007871E5" w:rsidP="007871E5">
            <w:pPr>
              <w:rPr>
                <w:b/>
                <w:sz w:val="20"/>
                <w:szCs w:val="20"/>
              </w:rPr>
            </w:pPr>
          </w:p>
        </w:tc>
        <w:tc>
          <w:tcPr>
            <w:tcW w:w="1543" w:type="dxa"/>
            <w:tcBorders>
              <w:top w:val="single" w:sz="4" w:space="0" w:color="auto"/>
              <w:left w:val="single" w:sz="4" w:space="0" w:color="auto"/>
              <w:bottom w:val="single" w:sz="4" w:space="0" w:color="auto"/>
              <w:right w:val="single" w:sz="4" w:space="0" w:color="auto"/>
            </w:tcBorders>
            <w:hideMark/>
          </w:tcPr>
          <w:p w14:paraId="36599D94" w14:textId="77777777" w:rsidR="007871E5" w:rsidRPr="00CB2A01" w:rsidRDefault="007871E5" w:rsidP="007871E5">
            <w:pPr>
              <w:rPr>
                <w:sz w:val="20"/>
                <w:szCs w:val="20"/>
              </w:rPr>
            </w:pPr>
            <w:r w:rsidRPr="00CB2A01">
              <w:rPr>
                <w:sz w:val="20"/>
                <w:szCs w:val="20"/>
              </w:rPr>
              <w:t>Netherlands</w:t>
            </w:r>
          </w:p>
        </w:tc>
        <w:tc>
          <w:tcPr>
            <w:tcW w:w="2970" w:type="dxa"/>
            <w:tcBorders>
              <w:top w:val="single" w:sz="4" w:space="0" w:color="auto"/>
              <w:left w:val="single" w:sz="4" w:space="0" w:color="auto"/>
              <w:bottom w:val="single" w:sz="4" w:space="0" w:color="auto"/>
              <w:right w:val="single" w:sz="4" w:space="0" w:color="auto"/>
            </w:tcBorders>
          </w:tcPr>
          <w:p w14:paraId="26FEF781" w14:textId="77777777" w:rsidR="007871E5" w:rsidRPr="00CB2A01" w:rsidRDefault="007871E5" w:rsidP="007871E5">
            <w:pPr>
              <w:rPr>
                <w:sz w:val="20"/>
                <w:szCs w:val="20"/>
              </w:rPr>
            </w:pPr>
          </w:p>
        </w:tc>
        <w:tc>
          <w:tcPr>
            <w:tcW w:w="2031" w:type="dxa"/>
            <w:tcBorders>
              <w:top w:val="single" w:sz="4" w:space="0" w:color="auto"/>
              <w:left w:val="single" w:sz="4" w:space="0" w:color="auto"/>
              <w:bottom w:val="single" w:sz="4" w:space="0" w:color="auto"/>
              <w:right w:val="single" w:sz="4" w:space="0" w:color="auto"/>
            </w:tcBorders>
            <w:hideMark/>
          </w:tcPr>
          <w:p w14:paraId="1E69E74F" w14:textId="77777777" w:rsidR="007871E5" w:rsidRPr="00CB2A01" w:rsidRDefault="007871E5" w:rsidP="007871E5">
            <w:pPr>
              <w:rPr>
                <w:rFonts w:ascii="Calibri" w:hAnsi="Calibri" w:cs="Calibri"/>
                <w:color w:val="000000"/>
                <w:sz w:val="20"/>
                <w:szCs w:val="20"/>
              </w:rPr>
            </w:pPr>
            <w:r w:rsidRPr="00CB2A01">
              <w:rPr>
                <w:color w:val="000000"/>
                <w:sz w:val="20"/>
                <w:szCs w:val="20"/>
              </w:rPr>
              <w:t>Feb 2018 -April 2018</w:t>
            </w:r>
          </w:p>
        </w:tc>
      </w:tr>
      <w:tr w:rsidR="007871E5" w:rsidRPr="00CB2A01" w14:paraId="3BDE90E7" w14:textId="77777777" w:rsidTr="007871E5">
        <w:tc>
          <w:tcPr>
            <w:tcW w:w="2518" w:type="dxa"/>
            <w:tcBorders>
              <w:top w:val="single" w:sz="4" w:space="0" w:color="auto"/>
              <w:left w:val="single" w:sz="4" w:space="0" w:color="auto"/>
              <w:bottom w:val="single" w:sz="4" w:space="0" w:color="auto"/>
              <w:right w:val="single" w:sz="4" w:space="0" w:color="auto"/>
            </w:tcBorders>
          </w:tcPr>
          <w:p w14:paraId="0105B2B4" w14:textId="77777777" w:rsidR="007871E5" w:rsidRPr="00CB2A01" w:rsidRDefault="007871E5" w:rsidP="007871E5">
            <w:pPr>
              <w:rPr>
                <w:rFonts w:ascii="Calibri" w:hAnsi="Calibri" w:cs="Calibri"/>
                <w:b/>
                <w:color w:val="000000"/>
                <w:sz w:val="20"/>
                <w:szCs w:val="20"/>
              </w:rPr>
            </w:pPr>
            <w:r w:rsidRPr="00CB2A01">
              <w:rPr>
                <w:b/>
                <w:color w:val="000000"/>
                <w:sz w:val="20"/>
                <w:szCs w:val="20"/>
              </w:rPr>
              <w:t>World biodiversity Day</w:t>
            </w:r>
          </w:p>
          <w:p w14:paraId="52A565A0" w14:textId="77777777" w:rsidR="007871E5" w:rsidRPr="00CB2A01" w:rsidRDefault="007871E5" w:rsidP="007871E5">
            <w:pPr>
              <w:rPr>
                <w:b/>
                <w:sz w:val="20"/>
                <w:szCs w:val="20"/>
              </w:rPr>
            </w:pPr>
          </w:p>
        </w:tc>
        <w:tc>
          <w:tcPr>
            <w:tcW w:w="1543" w:type="dxa"/>
            <w:tcBorders>
              <w:top w:val="single" w:sz="4" w:space="0" w:color="auto"/>
              <w:left w:val="single" w:sz="4" w:space="0" w:color="auto"/>
              <w:bottom w:val="single" w:sz="4" w:space="0" w:color="auto"/>
              <w:right w:val="single" w:sz="4" w:space="0" w:color="auto"/>
            </w:tcBorders>
            <w:vAlign w:val="bottom"/>
            <w:hideMark/>
          </w:tcPr>
          <w:p w14:paraId="2E389AD8" w14:textId="77777777" w:rsidR="007871E5" w:rsidRPr="00CB2A01" w:rsidRDefault="007871E5" w:rsidP="007871E5">
            <w:pPr>
              <w:rPr>
                <w:sz w:val="20"/>
                <w:szCs w:val="20"/>
              </w:rPr>
            </w:pPr>
            <w:r w:rsidRPr="00CB2A01">
              <w:rPr>
                <w:color w:val="000000"/>
                <w:sz w:val="20"/>
                <w:szCs w:val="20"/>
              </w:rPr>
              <w:t>All 3 countries</w:t>
            </w:r>
          </w:p>
        </w:tc>
        <w:tc>
          <w:tcPr>
            <w:tcW w:w="2970" w:type="dxa"/>
            <w:tcBorders>
              <w:top w:val="single" w:sz="4" w:space="0" w:color="auto"/>
              <w:left w:val="single" w:sz="4" w:space="0" w:color="auto"/>
              <w:bottom w:val="single" w:sz="4" w:space="0" w:color="auto"/>
              <w:right w:val="single" w:sz="4" w:space="0" w:color="auto"/>
            </w:tcBorders>
            <w:vAlign w:val="bottom"/>
          </w:tcPr>
          <w:p w14:paraId="4C992F1A" w14:textId="77777777" w:rsidR="007871E5" w:rsidRPr="00CB2A01" w:rsidRDefault="007871E5" w:rsidP="007871E5">
            <w:pPr>
              <w:rPr>
                <w:sz w:val="20"/>
                <w:szCs w:val="20"/>
              </w:rPr>
            </w:pPr>
          </w:p>
        </w:tc>
        <w:tc>
          <w:tcPr>
            <w:tcW w:w="2031" w:type="dxa"/>
            <w:tcBorders>
              <w:top w:val="single" w:sz="4" w:space="0" w:color="auto"/>
              <w:left w:val="single" w:sz="4" w:space="0" w:color="auto"/>
              <w:bottom w:val="single" w:sz="4" w:space="0" w:color="auto"/>
              <w:right w:val="single" w:sz="4" w:space="0" w:color="auto"/>
            </w:tcBorders>
          </w:tcPr>
          <w:p w14:paraId="2BB0E219" w14:textId="77777777" w:rsidR="007871E5" w:rsidRPr="00CB2A01" w:rsidRDefault="007871E5" w:rsidP="007871E5">
            <w:pPr>
              <w:rPr>
                <w:sz w:val="20"/>
                <w:szCs w:val="20"/>
              </w:rPr>
            </w:pPr>
          </w:p>
        </w:tc>
      </w:tr>
      <w:tr w:rsidR="007871E5" w:rsidRPr="00CB2A01" w14:paraId="33C17B2C" w14:textId="77777777" w:rsidTr="007871E5">
        <w:tc>
          <w:tcPr>
            <w:tcW w:w="2518" w:type="dxa"/>
            <w:tcBorders>
              <w:top w:val="single" w:sz="4" w:space="0" w:color="auto"/>
              <w:left w:val="single" w:sz="4" w:space="0" w:color="auto"/>
              <w:bottom w:val="single" w:sz="4" w:space="0" w:color="auto"/>
              <w:right w:val="single" w:sz="4" w:space="0" w:color="auto"/>
            </w:tcBorders>
          </w:tcPr>
          <w:p w14:paraId="6469D41E" w14:textId="77777777" w:rsidR="007871E5" w:rsidRPr="00CB2A01" w:rsidRDefault="007871E5" w:rsidP="007871E5">
            <w:pPr>
              <w:rPr>
                <w:rFonts w:ascii="Calibri" w:hAnsi="Calibri" w:cs="Calibri"/>
                <w:b/>
                <w:color w:val="000000"/>
                <w:sz w:val="20"/>
                <w:szCs w:val="20"/>
              </w:rPr>
            </w:pPr>
            <w:r w:rsidRPr="00CB2A01">
              <w:rPr>
                <w:b/>
                <w:color w:val="000000"/>
                <w:sz w:val="20"/>
                <w:szCs w:val="20"/>
              </w:rPr>
              <w:t>Wadden Sea Day</w:t>
            </w:r>
          </w:p>
          <w:p w14:paraId="4AFB79CF" w14:textId="77777777" w:rsidR="007871E5" w:rsidRPr="00CB2A01" w:rsidRDefault="007871E5" w:rsidP="007871E5">
            <w:pPr>
              <w:rPr>
                <w:b/>
                <w:sz w:val="20"/>
                <w:szCs w:val="20"/>
              </w:rPr>
            </w:pPr>
          </w:p>
        </w:tc>
        <w:tc>
          <w:tcPr>
            <w:tcW w:w="1543" w:type="dxa"/>
            <w:tcBorders>
              <w:top w:val="single" w:sz="4" w:space="0" w:color="auto"/>
              <w:left w:val="single" w:sz="4" w:space="0" w:color="auto"/>
              <w:bottom w:val="single" w:sz="4" w:space="0" w:color="auto"/>
              <w:right w:val="single" w:sz="4" w:space="0" w:color="auto"/>
            </w:tcBorders>
            <w:vAlign w:val="bottom"/>
            <w:hideMark/>
          </w:tcPr>
          <w:p w14:paraId="2C7CDE28" w14:textId="77777777" w:rsidR="007871E5" w:rsidRPr="00CB2A01" w:rsidRDefault="007871E5" w:rsidP="007871E5">
            <w:pPr>
              <w:rPr>
                <w:sz w:val="20"/>
                <w:szCs w:val="20"/>
              </w:rPr>
            </w:pPr>
            <w:r w:rsidRPr="00CB2A01">
              <w:rPr>
                <w:color w:val="000000"/>
                <w:sz w:val="20"/>
                <w:szCs w:val="20"/>
              </w:rPr>
              <w:t>All 3 countries</w:t>
            </w:r>
          </w:p>
        </w:tc>
        <w:tc>
          <w:tcPr>
            <w:tcW w:w="2970" w:type="dxa"/>
            <w:tcBorders>
              <w:top w:val="single" w:sz="4" w:space="0" w:color="auto"/>
              <w:left w:val="single" w:sz="4" w:space="0" w:color="auto"/>
              <w:bottom w:val="single" w:sz="4" w:space="0" w:color="auto"/>
              <w:right w:val="single" w:sz="4" w:space="0" w:color="auto"/>
            </w:tcBorders>
            <w:vAlign w:val="bottom"/>
          </w:tcPr>
          <w:p w14:paraId="4D6363D8" w14:textId="77777777" w:rsidR="007871E5" w:rsidRPr="00CB2A01" w:rsidRDefault="007871E5" w:rsidP="007871E5">
            <w:pPr>
              <w:rPr>
                <w:sz w:val="20"/>
                <w:szCs w:val="20"/>
              </w:rPr>
            </w:pPr>
          </w:p>
        </w:tc>
        <w:tc>
          <w:tcPr>
            <w:tcW w:w="2031" w:type="dxa"/>
            <w:tcBorders>
              <w:top w:val="single" w:sz="4" w:space="0" w:color="auto"/>
              <w:left w:val="single" w:sz="4" w:space="0" w:color="auto"/>
              <w:bottom w:val="single" w:sz="4" w:space="0" w:color="auto"/>
              <w:right w:val="single" w:sz="4" w:space="0" w:color="auto"/>
            </w:tcBorders>
          </w:tcPr>
          <w:p w14:paraId="78FA41F6" w14:textId="77777777" w:rsidR="007871E5" w:rsidRPr="00CB2A01" w:rsidRDefault="007871E5" w:rsidP="007871E5">
            <w:pPr>
              <w:rPr>
                <w:sz w:val="20"/>
                <w:szCs w:val="20"/>
              </w:rPr>
            </w:pPr>
          </w:p>
        </w:tc>
      </w:tr>
      <w:tr w:rsidR="007871E5" w:rsidRPr="00CB2A01" w14:paraId="1434E4A6" w14:textId="77777777" w:rsidTr="007871E5">
        <w:tc>
          <w:tcPr>
            <w:tcW w:w="2518" w:type="dxa"/>
            <w:tcBorders>
              <w:top w:val="single" w:sz="4" w:space="0" w:color="auto"/>
              <w:left w:val="single" w:sz="4" w:space="0" w:color="auto"/>
              <w:bottom w:val="single" w:sz="4" w:space="0" w:color="auto"/>
              <w:right w:val="single" w:sz="4" w:space="0" w:color="auto"/>
            </w:tcBorders>
          </w:tcPr>
          <w:p w14:paraId="209F03C1" w14:textId="77777777" w:rsidR="007871E5" w:rsidRPr="00CB2A01" w:rsidRDefault="007871E5" w:rsidP="007871E5">
            <w:pPr>
              <w:rPr>
                <w:rFonts w:ascii="Calibri" w:hAnsi="Calibri" w:cs="Calibri"/>
                <w:b/>
                <w:color w:val="000000"/>
                <w:sz w:val="20"/>
                <w:szCs w:val="20"/>
              </w:rPr>
            </w:pPr>
            <w:r w:rsidRPr="00CB2A01">
              <w:rPr>
                <w:b/>
                <w:color w:val="000000"/>
                <w:sz w:val="20"/>
                <w:szCs w:val="20"/>
              </w:rPr>
              <w:t>AMBER</w:t>
            </w:r>
          </w:p>
          <w:p w14:paraId="0F5FC282" w14:textId="77777777" w:rsidR="007871E5" w:rsidRPr="00CB2A01" w:rsidRDefault="007871E5" w:rsidP="007871E5">
            <w:pPr>
              <w:rPr>
                <w:b/>
                <w:sz w:val="20"/>
                <w:szCs w:val="20"/>
              </w:rPr>
            </w:pPr>
          </w:p>
        </w:tc>
        <w:tc>
          <w:tcPr>
            <w:tcW w:w="1543" w:type="dxa"/>
            <w:tcBorders>
              <w:top w:val="single" w:sz="4" w:space="0" w:color="auto"/>
              <w:left w:val="single" w:sz="4" w:space="0" w:color="auto"/>
              <w:bottom w:val="single" w:sz="4" w:space="0" w:color="auto"/>
              <w:right w:val="single" w:sz="4" w:space="0" w:color="auto"/>
            </w:tcBorders>
            <w:vAlign w:val="bottom"/>
            <w:hideMark/>
          </w:tcPr>
          <w:p w14:paraId="67B59BF6" w14:textId="77777777" w:rsidR="007871E5" w:rsidRPr="00CB2A01" w:rsidRDefault="007871E5" w:rsidP="007871E5">
            <w:pPr>
              <w:rPr>
                <w:sz w:val="20"/>
                <w:szCs w:val="20"/>
              </w:rPr>
            </w:pPr>
            <w:r w:rsidRPr="00CB2A01">
              <w:rPr>
                <w:color w:val="000000"/>
                <w:sz w:val="20"/>
                <w:szCs w:val="20"/>
              </w:rPr>
              <w:t>All 3 countries</w:t>
            </w:r>
          </w:p>
        </w:tc>
        <w:tc>
          <w:tcPr>
            <w:tcW w:w="2970" w:type="dxa"/>
            <w:tcBorders>
              <w:top w:val="single" w:sz="4" w:space="0" w:color="auto"/>
              <w:left w:val="single" w:sz="4" w:space="0" w:color="auto"/>
              <w:bottom w:val="single" w:sz="4" w:space="0" w:color="auto"/>
              <w:right w:val="single" w:sz="4" w:space="0" w:color="auto"/>
            </w:tcBorders>
            <w:vAlign w:val="bottom"/>
            <w:hideMark/>
          </w:tcPr>
          <w:p w14:paraId="3D2D290C" w14:textId="77777777" w:rsidR="007871E5" w:rsidRPr="00CB2A01" w:rsidRDefault="007871E5" w:rsidP="007871E5">
            <w:pPr>
              <w:rPr>
                <w:sz w:val="20"/>
                <w:szCs w:val="20"/>
              </w:rPr>
            </w:pPr>
            <w:r w:rsidRPr="00CB2A01">
              <w:rPr>
                <w:color w:val="000000"/>
                <w:sz w:val="20"/>
                <w:szCs w:val="20"/>
              </w:rPr>
              <w:t>Coastal barriers</w:t>
            </w:r>
          </w:p>
        </w:tc>
        <w:tc>
          <w:tcPr>
            <w:tcW w:w="2031" w:type="dxa"/>
            <w:tcBorders>
              <w:top w:val="single" w:sz="4" w:space="0" w:color="auto"/>
              <w:left w:val="single" w:sz="4" w:space="0" w:color="auto"/>
              <w:bottom w:val="single" w:sz="4" w:space="0" w:color="auto"/>
              <w:right w:val="single" w:sz="4" w:space="0" w:color="auto"/>
            </w:tcBorders>
          </w:tcPr>
          <w:p w14:paraId="088C94CB" w14:textId="77777777" w:rsidR="007871E5" w:rsidRPr="00CB2A01" w:rsidRDefault="007871E5" w:rsidP="007871E5">
            <w:pPr>
              <w:rPr>
                <w:sz w:val="20"/>
                <w:szCs w:val="20"/>
              </w:rPr>
            </w:pPr>
          </w:p>
        </w:tc>
      </w:tr>
      <w:tr w:rsidR="007871E5" w:rsidRPr="00CB2A01" w14:paraId="38C2CBBF" w14:textId="77777777" w:rsidTr="007871E5">
        <w:tc>
          <w:tcPr>
            <w:tcW w:w="2518" w:type="dxa"/>
            <w:tcBorders>
              <w:top w:val="single" w:sz="4" w:space="0" w:color="auto"/>
              <w:left w:val="single" w:sz="4" w:space="0" w:color="auto"/>
              <w:bottom w:val="single" w:sz="4" w:space="0" w:color="auto"/>
              <w:right w:val="single" w:sz="4" w:space="0" w:color="auto"/>
            </w:tcBorders>
          </w:tcPr>
          <w:p w14:paraId="4C3470EC" w14:textId="77777777" w:rsidR="007871E5" w:rsidRPr="00CB2A01" w:rsidRDefault="007871E5" w:rsidP="007871E5">
            <w:pPr>
              <w:rPr>
                <w:rFonts w:ascii="Calibri" w:hAnsi="Calibri" w:cs="Calibri"/>
                <w:b/>
                <w:color w:val="000000"/>
                <w:sz w:val="20"/>
                <w:szCs w:val="20"/>
              </w:rPr>
            </w:pPr>
            <w:r w:rsidRPr="00CB2A01">
              <w:rPr>
                <w:b/>
                <w:color w:val="000000"/>
                <w:sz w:val="20"/>
                <w:szCs w:val="20"/>
              </w:rPr>
              <w:t>Dam removal Europe</w:t>
            </w:r>
          </w:p>
          <w:p w14:paraId="12DCE58E" w14:textId="77777777" w:rsidR="007871E5" w:rsidRPr="00CB2A01" w:rsidRDefault="007871E5" w:rsidP="007871E5">
            <w:pPr>
              <w:rPr>
                <w:b/>
                <w:sz w:val="20"/>
                <w:szCs w:val="20"/>
              </w:rPr>
            </w:pPr>
          </w:p>
        </w:tc>
        <w:tc>
          <w:tcPr>
            <w:tcW w:w="1543" w:type="dxa"/>
            <w:tcBorders>
              <w:top w:val="single" w:sz="4" w:space="0" w:color="auto"/>
              <w:left w:val="single" w:sz="4" w:space="0" w:color="auto"/>
              <w:bottom w:val="single" w:sz="4" w:space="0" w:color="auto"/>
              <w:right w:val="single" w:sz="4" w:space="0" w:color="auto"/>
            </w:tcBorders>
            <w:vAlign w:val="bottom"/>
            <w:hideMark/>
          </w:tcPr>
          <w:p w14:paraId="3F5F2791" w14:textId="77777777" w:rsidR="007871E5" w:rsidRPr="00CB2A01" w:rsidRDefault="007871E5" w:rsidP="007871E5">
            <w:pPr>
              <w:rPr>
                <w:sz w:val="20"/>
                <w:szCs w:val="20"/>
              </w:rPr>
            </w:pPr>
            <w:r w:rsidRPr="00CB2A01">
              <w:rPr>
                <w:color w:val="000000"/>
                <w:sz w:val="20"/>
                <w:szCs w:val="20"/>
              </w:rPr>
              <w:t>All 3 countries</w:t>
            </w:r>
          </w:p>
        </w:tc>
        <w:tc>
          <w:tcPr>
            <w:tcW w:w="2970" w:type="dxa"/>
            <w:tcBorders>
              <w:top w:val="single" w:sz="4" w:space="0" w:color="auto"/>
              <w:left w:val="single" w:sz="4" w:space="0" w:color="auto"/>
              <w:bottom w:val="single" w:sz="4" w:space="0" w:color="auto"/>
              <w:right w:val="single" w:sz="4" w:space="0" w:color="auto"/>
            </w:tcBorders>
            <w:vAlign w:val="bottom"/>
            <w:hideMark/>
          </w:tcPr>
          <w:p w14:paraId="407DBB3F" w14:textId="77777777" w:rsidR="007871E5" w:rsidRPr="00CB2A01" w:rsidRDefault="007871E5" w:rsidP="007871E5">
            <w:pPr>
              <w:rPr>
                <w:sz w:val="20"/>
                <w:szCs w:val="20"/>
              </w:rPr>
            </w:pPr>
            <w:r w:rsidRPr="00CB2A01">
              <w:rPr>
                <w:color w:val="000000"/>
                <w:sz w:val="20"/>
                <w:szCs w:val="20"/>
              </w:rPr>
              <w:t>Coastal barriers</w:t>
            </w:r>
          </w:p>
        </w:tc>
        <w:tc>
          <w:tcPr>
            <w:tcW w:w="2031" w:type="dxa"/>
            <w:tcBorders>
              <w:top w:val="single" w:sz="4" w:space="0" w:color="auto"/>
              <w:left w:val="single" w:sz="4" w:space="0" w:color="auto"/>
              <w:bottom w:val="single" w:sz="4" w:space="0" w:color="auto"/>
              <w:right w:val="single" w:sz="4" w:space="0" w:color="auto"/>
            </w:tcBorders>
          </w:tcPr>
          <w:p w14:paraId="328523FF" w14:textId="77777777" w:rsidR="007871E5" w:rsidRPr="00CB2A01" w:rsidRDefault="007871E5" w:rsidP="007871E5">
            <w:pPr>
              <w:rPr>
                <w:sz w:val="20"/>
                <w:szCs w:val="20"/>
              </w:rPr>
            </w:pPr>
          </w:p>
        </w:tc>
      </w:tr>
      <w:tr w:rsidR="007871E5" w:rsidRPr="00CB2A01" w14:paraId="2935B5CD" w14:textId="77777777" w:rsidTr="007871E5">
        <w:tc>
          <w:tcPr>
            <w:tcW w:w="2518" w:type="dxa"/>
            <w:tcBorders>
              <w:top w:val="single" w:sz="4" w:space="0" w:color="auto"/>
              <w:left w:val="single" w:sz="4" w:space="0" w:color="auto"/>
              <w:bottom w:val="single" w:sz="4" w:space="0" w:color="auto"/>
              <w:right w:val="single" w:sz="4" w:space="0" w:color="auto"/>
            </w:tcBorders>
          </w:tcPr>
          <w:p w14:paraId="240F3D9F" w14:textId="77777777" w:rsidR="007871E5" w:rsidRPr="00CB2A01" w:rsidRDefault="007871E5" w:rsidP="007871E5">
            <w:pPr>
              <w:rPr>
                <w:rFonts w:ascii="Calibri" w:hAnsi="Calibri" w:cs="Calibri"/>
                <w:b/>
                <w:color w:val="000000"/>
                <w:sz w:val="20"/>
                <w:szCs w:val="20"/>
              </w:rPr>
            </w:pPr>
            <w:r w:rsidRPr="00CB2A01">
              <w:rPr>
                <w:b/>
                <w:color w:val="000000"/>
                <w:sz w:val="20"/>
                <w:szCs w:val="20"/>
              </w:rPr>
              <w:t>Swimway Global</w:t>
            </w:r>
          </w:p>
          <w:p w14:paraId="77BBD16D" w14:textId="77777777" w:rsidR="007871E5" w:rsidRPr="00CB2A01" w:rsidRDefault="007871E5" w:rsidP="007871E5">
            <w:pPr>
              <w:rPr>
                <w:b/>
                <w:color w:val="000000"/>
                <w:sz w:val="20"/>
                <w:szCs w:val="20"/>
              </w:rPr>
            </w:pPr>
          </w:p>
        </w:tc>
        <w:tc>
          <w:tcPr>
            <w:tcW w:w="1543" w:type="dxa"/>
            <w:tcBorders>
              <w:top w:val="single" w:sz="4" w:space="0" w:color="auto"/>
              <w:left w:val="single" w:sz="4" w:space="0" w:color="auto"/>
              <w:bottom w:val="single" w:sz="4" w:space="0" w:color="auto"/>
              <w:right w:val="single" w:sz="4" w:space="0" w:color="auto"/>
            </w:tcBorders>
            <w:vAlign w:val="bottom"/>
            <w:hideMark/>
          </w:tcPr>
          <w:p w14:paraId="7B5E4C8A" w14:textId="77777777" w:rsidR="007871E5" w:rsidRPr="00CB2A01" w:rsidRDefault="007871E5" w:rsidP="007871E5">
            <w:pPr>
              <w:rPr>
                <w:sz w:val="20"/>
                <w:szCs w:val="20"/>
              </w:rPr>
            </w:pPr>
            <w:r w:rsidRPr="00CB2A01">
              <w:rPr>
                <w:color w:val="000000"/>
                <w:sz w:val="20"/>
                <w:szCs w:val="20"/>
              </w:rPr>
              <w:t>International</w:t>
            </w:r>
          </w:p>
        </w:tc>
        <w:tc>
          <w:tcPr>
            <w:tcW w:w="2970" w:type="dxa"/>
            <w:tcBorders>
              <w:top w:val="single" w:sz="4" w:space="0" w:color="auto"/>
              <w:left w:val="single" w:sz="4" w:space="0" w:color="auto"/>
              <w:bottom w:val="single" w:sz="4" w:space="0" w:color="auto"/>
              <w:right w:val="single" w:sz="4" w:space="0" w:color="auto"/>
            </w:tcBorders>
            <w:vAlign w:val="bottom"/>
            <w:hideMark/>
          </w:tcPr>
          <w:p w14:paraId="6BAB3368" w14:textId="77777777" w:rsidR="007871E5" w:rsidRPr="00CB2A01" w:rsidRDefault="007871E5" w:rsidP="007871E5">
            <w:pPr>
              <w:rPr>
                <w:sz w:val="20"/>
                <w:szCs w:val="20"/>
              </w:rPr>
            </w:pPr>
            <w:r w:rsidRPr="00CB2A01">
              <w:rPr>
                <w:color w:val="000000"/>
                <w:sz w:val="20"/>
                <w:szCs w:val="20"/>
              </w:rPr>
              <w:t xml:space="preserve">Link Swimway </w:t>
            </w:r>
            <w:proofErr w:type="spellStart"/>
            <w:r w:rsidRPr="00CB2A01">
              <w:rPr>
                <w:color w:val="000000"/>
                <w:sz w:val="20"/>
                <w:szCs w:val="20"/>
              </w:rPr>
              <w:t>WaddenSea</w:t>
            </w:r>
            <w:proofErr w:type="spellEnd"/>
            <w:r w:rsidRPr="00CB2A01">
              <w:rPr>
                <w:color w:val="000000"/>
                <w:sz w:val="20"/>
                <w:szCs w:val="20"/>
              </w:rPr>
              <w:t xml:space="preserve"> to Swimway Global website</w:t>
            </w:r>
          </w:p>
        </w:tc>
        <w:tc>
          <w:tcPr>
            <w:tcW w:w="2031" w:type="dxa"/>
            <w:tcBorders>
              <w:top w:val="single" w:sz="4" w:space="0" w:color="auto"/>
              <w:left w:val="single" w:sz="4" w:space="0" w:color="auto"/>
              <w:bottom w:val="single" w:sz="4" w:space="0" w:color="auto"/>
              <w:right w:val="single" w:sz="4" w:space="0" w:color="auto"/>
            </w:tcBorders>
          </w:tcPr>
          <w:p w14:paraId="21DFFE91" w14:textId="77777777" w:rsidR="007871E5" w:rsidRPr="00CB2A01" w:rsidRDefault="007871E5" w:rsidP="007871E5">
            <w:pPr>
              <w:rPr>
                <w:sz w:val="20"/>
                <w:szCs w:val="20"/>
              </w:rPr>
            </w:pPr>
          </w:p>
        </w:tc>
      </w:tr>
      <w:tr w:rsidR="007871E5" w:rsidRPr="00CB2A01" w14:paraId="06B1E0CC" w14:textId="77777777" w:rsidTr="007871E5">
        <w:tc>
          <w:tcPr>
            <w:tcW w:w="2518" w:type="dxa"/>
            <w:tcBorders>
              <w:top w:val="single" w:sz="4" w:space="0" w:color="auto"/>
              <w:left w:val="single" w:sz="4" w:space="0" w:color="auto"/>
              <w:bottom w:val="single" w:sz="4" w:space="0" w:color="auto"/>
              <w:right w:val="single" w:sz="4" w:space="0" w:color="auto"/>
            </w:tcBorders>
            <w:hideMark/>
          </w:tcPr>
          <w:p w14:paraId="0C8C4B00" w14:textId="77777777" w:rsidR="007871E5" w:rsidRPr="00CB2A01" w:rsidRDefault="007871E5" w:rsidP="007871E5">
            <w:pPr>
              <w:rPr>
                <w:b/>
                <w:color w:val="000000"/>
                <w:sz w:val="20"/>
                <w:szCs w:val="20"/>
              </w:rPr>
            </w:pPr>
            <w:r w:rsidRPr="00CB2A01">
              <w:rPr>
                <w:b/>
                <w:color w:val="000000"/>
                <w:sz w:val="20"/>
                <w:szCs w:val="20"/>
              </w:rPr>
              <w:t>Year of the Salmon (2019)</w:t>
            </w:r>
          </w:p>
        </w:tc>
        <w:tc>
          <w:tcPr>
            <w:tcW w:w="1543" w:type="dxa"/>
            <w:tcBorders>
              <w:top w:val="single" w:sz="4" w:space="0" w:color="auto"/>
              <w:left w:val="single" w:sz="4" w:space="0" w:color="auto"/>
              <w:bottom w:val="single" w:sz="4" w:space="0" w:color="auto"/>
              <w:right w:val="single" w:sz="4" w:space="0" w:color="auto"/>
            </w:tcBorders>
            <w:hideMark/>
          </w:tcPr>
          <w:p w14:paraId="7D25E416" w14:textId="77777777" w:rsidR="007871E5" w:rsidRPr="00CB2A01" w:rsidRDefault="007871E5" w:rsidP="007871E5">
            <w:pPr>
              <w:rPr>
                <w:sz w:val="20"/>
                <w:szCs w:val="20"/>
              </w:rPr>
            </w:pPr>
            <w:r w:rsidRPr="00CB2A01">
              <w:rPr>
                <w:sz w:val="20"/>
                <w:szCs w:val="20"/>
              </w:rPr>
              <w:t>International</w:t>
            </w:r>
          </w:p>
        </w:tc>
        <w:tc>
          <w:tcPr>
            <w:tcW w:w="2970" w:type="dxa"/>
            <w:tcBorders>
              <w:top w:val="single" w:sz="4" w:space="0" w:color="auto"/>
              <w:left w:val="single" w:sz="4" w:space="0" w:color="auto"/>
              <w:bottom w:val="single" w:sz="4" w:space="0" w:color="auto"/>
              <w:right w:val="single" w:sz="4" w:space="0" w:color="auto"/>
            </w:tcBorders>
            <w:hideMark/>
          </w:tcPr>
          <w:p w14:paraId="31AC1CD3" w14:textId="77777777" w:rsidR="007871E5" w:rsidRPr="00CB2A01" w:rsidRDefault="000D2844" w:rsidP="007871E5">
            <w:pPr>
              <w:rPr>
                <w:sz w:val="20"/>
                <w:szCs w:val="20"/>
              </w:rPr>
            </w:pPr>
            <w:hyperlink r:id="rId17" w:history="1">
              <w:r w:rsidR="007871E5" w:rsidRPr="00CB2A01">
                <w:rPr>
                  <w:rStyle w:val="Hyperlink"/>
                  <w:rFonts w:eastAsia="Times New Roman"/>
                  <w:color w:val="800080"/>
                  <w:sz w:val="20"/>
                  <w:szCs w:val="20"/>
                </w:rPr>
                <w:t>http://www.nasco.int/iys.html</w:t>
              </w:r>
            </w:hyperlink>
          </w:p>
        </w:tc>
        <w:tc>
          <w:tcPr>
            <w:tcW w:w="2031" w:type="dxa"/>
            <w:tcBorders>
              <w:top w:val="single" w:sz="4" w:space="0" w:color="auto"/>
              <w:left w:val="single" w:sz="4" w:space="0" w:color="auto"/>
              <w:bottom w:val="single" w:sz="4" w:space="0" w:color="auto"/>
              <w:right w:val="single" w:sz="4" w:space="0" w:color="auto"/>
            </w:tcBorders>
          </w:tcPr>
          <w:p w14:paraId="32DA95CE" w14:textId="77777777" w:rsidR="007871E5" w:rsidRPr="00CB2A01" w:rsidRDefault="007871E5" w:rsidP="007871E5">
            <w:pPr>
              <w:rPr>
                <w:sz w:val="20"/>
                <w:szCs w:val="20"/>
              </w:rPr>
            </w:pPr>
          </w:p>
        </w:tc>
      </w:tr>
    </w:tbl>
    <w:p w14:paraId="51D2382E" w14:textId="5A12F0D1" w:rsidR="00B5358B" w:rsidRPr="00B5358B" w:rsidRDefault="00B5358B" w:rsidP="00B5358B">
      <w:pPr>
        <w:rPr>
          <w:rFonts w:asciiTheme="majorHAnsi" w:eastAsiaTheme="majorEastAsia" w:hAnsiTheme="majorHAnsi" w:cstheme="majorBidi"/>
          <w:b/>
          <w:bCs/>
          <w:color w:val="365F91" w:themeColor="accent1" w:themeShade="BF"/>
          <w:sz w:val="32"/>
          <w:szCs w:val="28"/>
        </w:rPr>
      </w:pPr>
    </w:p>
    <w:p w14:paraId="5CD1B414" w14:textId="43F5E27E" w:rsidR="000D1035" w:rsidRPr="00BB551C" w:rsidRDefault="0003615F" w:rsidP="00BB551C">
      <w:pPr>
        <w:pStyle w:val="berschrift1"/>
      </w:pPr>
      <w:bookmarkStart w:id="39" w:name="_Toc508794002"/>
      <w:r w:rsidRPr="00BB551C">
        <w:t>6</w:t>
      </w:r>
      <w:r w:rsidR="004B10AC" w:rsidRPr="00BB551C">
        <w:t>.</w:t>
      </w:r>
      <w:r w:rsidR="000D1035" w:rsidRPr="00BB551C">
        <w:tab/>
        <w:t>Organisation, planning and funding</w:t>
      </w:r>
      <w:bookmarkEnd w:id="39"/>
      <w:r w:rsidR="00641AC6" w:rsidRPr="00BB551C">
        <w:t xml:space="preserve"> </w:t>
      </w:r>
    </w:p>
    <w:p w14:paraId="73F645A5" w14:textId="2B2AF2AB" w:rsidR="0060760D" w:rsidRPr="00BB551C" w:rsidRDefault="0003615F" w:rsidP="00BB551C">
      <w:pPr>
        <w:pStyle w:val="berschrift2"/>
      </w:pPr>
      <w:bookmarkStart w:id="40" w:name="_Toc451876593"/>
      <w:bookmarkStart w:id="41" w:name="_Toc508794003"/>
      <w:r w:rsidRPr="00BB551C">
        <w:t>6</w:t>
      </w:r>
      <w:r w:rsidR="004B10AC" w:rsidRPr="00BB551C">
        <w:t>.</w:t>
      </w:r>
      <w:r w:rsidR="0060760D" w:rsidRPr="00BB551C">
        <w:t xml:space="preserve">1 </w:t>
      </w:r>
      <w:r w:rsidR="00305C73" w:rsidRPr="00BB551C">
        <w:tab/>
      </w:r>
      <w:r w:rsidR="0060760D" w:rsidRPr="00BB551C">
        <w:t>Project structure</w:t>
      </w:r>
      <w:bookmarkEnd w:id="40"/>
      <w:bookmarkEnd w:id="41"/>
      <w:r w:rsidR="0060760D" w:rsidRPr="00BB551C">
        <w:t xml:space="preserve"> </w:t>
      </w:r>
    </w:p>
    <w:p w14:paraId="740FAC12" w14:textId="5D96833D" w:rsidR="00353498" w:rsidRPr="00353498" w:rsidRDefault="00353498" w:rsidP="00353498">
      <w:pPr>
        <w:rPr>
          <w:rFonts w:cstheme="minorHAnsi"/>
        </w:rPr>
      </w:pPr>
      <w:r w:rsidRPr="00353498">
        <w:t xml:space="preserve">The Wadden Sea Board will be responsible for the coordination of the </w:t>
      </w:r>
      <w:r w:rsidR="00293690">
        <w:t>Swimway V</w:t>
      </w:r>
      <w:r w:rsidRPr="00353498">
        <w:t>ision</w:t>
      </w:r>
      <w:r w:rsidR="004B10AC">
        <w:t>.</w:t>
      </w:r>
      <w:r w:rsidRPr="00353498">
        <w:t xml:space="preserve"> The three countries will work together and convey expertise, capacity and resources on a project based approach for the implementation</w:t>
      </w:r>
      <w:r w:rsidR="004B10AC">
        <w:t>.</w:t>
      </w:r>
      <w:r w:rsidRPr="00353498">
        <w:t xml:space="preserve"> </w:t>
      </w:r>
      <w:r w:rsidRPr="00353498">
        <w:rPr>
          <w:rFonts w:cstheme="minorHAnsi"/>
        </w:rPr>
        <w:t xml:space="preserve">A trilateral </w:t>
      </w:r>
      <w:r w:rsidR="003A327D">
        <w:rPr>
          <w:rFonts w:cstheme="minorHAnsi"/>
        </w:rPr>
        <w:t>working/</w:t>
      </w:r>
      <w:r w:rsidRPr="00353498">
        <w:rPr>
          <w:rFonts w:cstheme="minorHAnsi"/>
        </w:rPr>
        <w:t>steering group may carry out the overall management of the programme and consist of representatives from Denmark, Germany and the Netherlands</w:t>
      </w:r>
      <w:r w:rsidR="00ED440A">
        <w:rPr>
          <w:rFonts w:cstheme="minorHAnsi"/>
        </w:rPr>
        <w:t xml:space="preserve"> supported by the CWSS</w:t>
      </w:r>
      <w:r w:rsidR="004B10AC">
        <w:rPr>
          <w:rFonts w:cstheme="minorHAnsi"/>
        </w:rPr>
        <w:t>.</w:t>
      </w:r>
      <w:r w:rsidRPr="00353498">
        <w:rPr>
          <w:rFonts w:cstheme="minorHAnsi"/>
        </w:rPr>
        <w:t xml:space="preserve"> For coordination, facilitating collaboration, fundraising and project development, a project leader may be appointed</w:t>
      </w:r>
      <w:r w:rsidR="004B10AC">
        <w:rPr>
          <w:rFonts w:cstheme="minorHAnsi"/>
        </w:rPr>
        <w:t>.</w:t>
      </w:r>
      <w:r w:rsidRPr="00353498">
        <w:rPr>
          <w:rFonts w:cstheme="minorHAnsi"/>
        </w:rPr>
        <w:t xml:space="preserve"> The CWSS may serve as a </w:t>
      </w:r>
      <w:r w:rsidR="00F53004">
        <w:rPr>
          <w:rFonts w:cstheme="minorHAnsi"/>
        </w:rPr>
        <w:t>host</w:t>
      </w:r>
      <w:r w:rsidR="00F53004" w:rsidRPr="00353498">
        <w:rPr>
          <w:rFonts w:cstheme="minorHAnsi"/>
        </w:rPr>
        <w:t xml:space="preserve"> </w:t>
      </w:r>
      <w:r w:rsidRPr="00353498">
        <w:rPr>
          <w:rFonts w:cstheme="minorHAnsi"/>
        </w:rPr>
        <w:t xml:space="preserve">for </w:t>
      </w:r>
      <w:r w:rsidR="00F53004">
        <w:rPr>
          <w:rFonts w:cstheme="minorHAnsi"/>
        </w:rPr>
        <w:t>the</w:t>
      </w:r>
      <w:r w:rsidRPr="00353498">
        <w:rPr>
          <w:rFonts w:cstheme="minorHAnsi"/>
        </w:rPr>
        <w:t xml:space="preserve"> project leader</w:t>
      </w:r>
      <w:r w:rsidR="004B10AC">
        <w:rPr>
          <w:rFonts w:cstheme="minorHAnsi"/>
        </w:rPr>
        <w:t>.</w:t>
      </w:r>
      <w:r w:rsidRPr="00353498">
        <w:rPr>
          <w:rFonts w:cstheme="minorHAnsi"/>
        </w:rPr>
        <w:t xml:space="preserve"> </w:t>
      </w:r>
      <w:r w:rsidR="00ED440A">
        <w:rPr>
          <w:rFonts w:cstheme="minorHAnsi"/>
        </w:rPr>
        <w:t>Th</w:t>
      </w:r>
      <w:r w:rsidR="003A327D">
        <w:rPr>
          <w:rFonts w:cstheme="minorHAnsi"/>
        </w:rPr>
        <w:t>e</w:t>
      </w:r>
      <w:r w:rsidR="00F53004">
        <w:rPr>
          <w:rFonts w:cstheme="minorHAnsi"/>
        </w:rPr>
        <w:t xml:space="preserve"> steering group should work within the structure of the TWSC (e.g. reporting through the TG-MM to the WSB). </w:t>
      </w:r>
      <w:r w:rsidRPr="00353498">
        <w:rPr>
          <w:rFonts w:cstheme="minorHAnsi"/>
        </w:rPr>
        <w:t>T</w:t>
      </w:r>
      <w:r>
        <w:rPr>
          <w:rFonts w:cstheme="minorHAnsi"/>
        </w:rPr>
        <w:t xml:space="preserve">he action programme will </w:t>
      </w:r>
      <w:r w:rsidRPr="00353498">
        <w:rPr>
          <w:rFonts w:cstheme="minorHAnsi"/>
        </w:rPr>
        <w:t>run for 6 years</w:t>
      </w:r>
      <w:r w:rsidR="004B10AC">
        <w:rPr>
          <w:rFonts w:cstheme="minorHAnsi"/>
        </w:rPr>
        <w:t>.</w:t>
      </w:r>
      <w:r w:rsidRPr="00353498">
        <w:rPr>
          <w:rFonts w:cstheme="minorHAnsi"/>
        </w:rPr>
        <w:t xml:space="preserve"> </w:t>
      </w:r>
    </w:p>
    <w:p w14:paraId="25C69F01" w14:textId="19BFB043" w:rsidR="00785AAD" w:rsidRPr="000D59D1" w:rsidRDefault="0060760D" w:rsidP="00785AAD">
      <w:pPr>
        <w:rPr>
          <w:rFonts w:eastAsia="Times New Roman" w:cstheme="minorHAnsi"/>
          <w:lang w:eastAsia="nl-NL"/>
        </w:rPr>
      </w:pPr>
      <w:r w:rsidRPr="002E6C11">
        <w:t>The W</w:t>
      </w:r>
      <w:r w:rsidR="00BE62CB" w:rsidRPr="002E6C11">
        <w:t xml:space="preserve">orld Fish Migration Foundation </w:t>
      </w:r>
      <w:r w:rsidRPr="002E6C11">
        <w:t xml:space="preserve">will contribute to the </w:t>
      </w:r>
      <w:r w:rsidR="004B10AC">
        <w:t>Swimway</w:t>
      </w:r>
      <w:r w:rsidRPr="002E6C11">
        <w:t xml:space="preserve"> programme by providing communication expertise to</w:t>
      </w:r>
      <w:r w:rsidR="00AB5155" w:rsidRPr="002E6C11">
        <w:t xml:space="preserve"> </w:t>
      </w:r>
      <w:r w:rsidRPr="002E6C11">
        <w:t>help with marketing strategy, organising events, social media</w:t>
      </w:r>
      <w:r w:rsidR="004B10AC">
        <w:t>.</w:t>
      </w:r>
      <w:r w:rsidRPr="002E6C11">
        <w:t xml:space="preserve"> </w:t>
      </w:r>
      <w:r w:rsidR="002E6C11">
        <w:t xml:space="preserve">The steering group </w:t>
      </w:r>
      <w:r w:rsidRPr="002E6C11">
        <w:t xml:space="preserve">is accountable to the Wadden Sea Board </w:t>
      </w:r>
      <w:r w:rsidR="00F53004">
        <w:t>via the TG-MM</w:t>
      </w:r>
      <w:r w:rsidR="004B10AC">
        <w:t>.</w:t>
      </w:r>
      <w:r w:rsidR="000D2B3A">
        <w:t xml:space="preserve"> </w:t>
      </w:r>
      <w:r w:rsidR="00785AAD">
        <w:rPr>
          <w:rFonts w:cs="Arial"/>
        </w:rPr>
        <w:t xml:space="preserve">In order </w:t>
      </w:r>
      <w:r w:rsidR="00785AAD" w:rsidRPr="00127F10">
        <w:rPr>
          <w:rFonts w:cs="Arial"/>
        </w:rPr>
        <w:t>to ensure continuity and coherence in research, monitoring and data analysis</w:t>
      </w:r>
      <w:r w:rsidR="00785AAD">
        <w:rPr>
          <w:rFonts w:cs="Arial"/>
        </w:rPr>
        <w:t>, it is advisable to formalise the position of the</w:t>
      </w:r>
      <w:r w:rsidR="004B10AC">
        <w:rPr>
          <w:rFonts w:cs="Arial"/>
        </w:rPr>
        <w:t xml:space="preserve"> </w:t>
      </w:r>
      <w:r w:rsidR="00785AAD">
        <w:rPr>
          <w:rFonts w:cs="Arial"/>
        </w:rPr>
        <w:t>group of scientists working together for the QSR and who have also been instrumental in writing the research and monitoring part of the action programme</w:t>
      </w:r>
      <w:r w:rsidR="004B10AC">
        <w:rPr>
          <w:rFonts w:cs="Arial"/>
        </w:rPr>
        <w:t>.</w:t>
      </w:r>
      <w:r w:rsidR="00785AAD">
        <w:rPr>
          <w:rFonts w:cs="Arial"/>
        </w:rPr>
        <w:t xml:space="preserve"> Giving this ‚ad </w:t>
      </w:r>
      <w:proofErr w:type="gramStart"/>
      <w:r w:rsidR="00785AAD">
        <w:rPr>
          <w:rFonts w:cs="Arial"/>
        </w:rPr>
        <w:t>hoc‘ Fish</w:t>
      </w:r>
      <w:proofErr w:type="gramEnd"/>
      <w:r w:rsidR="00785AAD">
        <w:rPr>
          <w:rFonts w:cs="Arial"/>
        </w:rPr>
        <w:t xml:space="preserve"> group TMAP status would ensure that their expertise and experience is secured</w:t>
      </w:r>
      <w:r w:rsidR="004B10AC">
        <w:rPr>
          <w:rFonts w:cs="Arial"/>
        </w:rPr>
        <w:t>.</w:t>
      </w:r>
      <w:r w:rsidR="00785AAD">
        <w:rPr>
          <w:rFonts w:cs="Arial"/>
        </w:rPr>
        <w:t xml:space="preserve"> </w:t>
      </w:r>
    </w:p>
    <w:p w14:paraId="70EC410E" w14:textId="7C47A0E2" w:rsidR="00A52B50" w:rsidRDefault="00636897" w:rsidP="003211E2">
      <w:pPr>
        <w:rPr>
          <w:rFonts w:cs="Arial"/>
        </w:rPr>
      </w:pPr>
      <w:r>
        <w:t>T</w:t>
      </w:r>
      <w:r w:rsidR="000D2B3A">
        <w:t xml:space="preserve">o elaborate </w:t>
      </w:r>
      <w:r w:rsidR="001A2402">
        <w:t>specific parts</w:t>
      </w:r>
      <w:r w:rsidR="00785AAD">
        <w:t xml:space="preserve"> </w:t>
      </w:r>
      <w:r w:rsidR="001A2402">
        <w:t>of the programme</w:t>
      </w:r>
      <w:r w:rsidR="00785AAD">
        <w:t xml:space="preserve"> </w:t>
      </w:r>
      <w:r>
        <w:t xml:space="preserve">one or two working groups </w:t>
      </w:r>
      <w:r w:rsidR="0038484F">
        <w:t>may be</w:t>
      </w:r>
      <w:r>
        <w:t xml:space="preserve"> installed. </w:t>
      </w:r>
      <w:r w:rsidR="00641AC6" w:rsidRPr="002E6C11">
        <w:t xml:space="preserve"> </w:t>
      </w:r>
      <w:r w:rsidR="0060760D">
        <w:t>I</w:t>
      </w:r>
      <w:r w:rsidR="0060760D" w:rsidRPr="00962C2F">
        <w:t xml:space="preserve">t is the responsibility of </w:t>
      </w:r>
      <w:r w:rsidR="0038484F">
        <w:t>such</w:t>
      </w:r>
      <w:r w:rsidR="0060760D" w:rsidRPr="00962C2F">
        <w:t xml:space="preserve"> working group</w:t>
      </w:r>
      <w:r>
        <w:t>(</w:t>
      </w:r>
      <w:r w:rsidR="00ED440A">
        <w:t>s</w:t>
      </w:r>
      <w:r>
        <w:t>)</w:t>
      </w:r>
      <w:r w:rsidR="0060760D" w:rsidRPr="00962C2F">
        <w:t xml:space="preserve"> to consult other experts and scientists on an ad hoc basis</w:t>
      </w:r>
      <w:r w:rsidR="004B10AC">
        <w:t>.</w:t>
      </w:r>
      <w:r w:rsidR="0060760D" w:rsidRPr="00682881">
        <w:t xml:space="preserve"> </w:t>
      </w:r>
      <w:r w:rsidR="0060760D">
        <w:t xml:space="preserve">The project leader is available for </w:t>
      </w:r>
      <w:r w:rsidR="0038484F">
        <w:t>such</w:t>
      </w:r>
      <w:r>
        <w:t xml:space="preserve"> </w:t>
      </w:r>
      <w:r w:rsidR="0060760D">
        <w:t>working group</w:t>
      </w:r>
      <w:r>
        <w:t xml:space="preserve"> (</w:t>
      </w:r>
      <w:r w:rsidR="0060760D">
        <w:t>s</w:t>
      </w:r>
      <w:r>
        <w:t>)</w:t>
      </w:r>
      <w:r w:rsidR="0060760D">
        <w:t xml:space="preserve"> to help to organise communication, stakeholder involvement and project funding</w:t>
      </w:r>
      <w:r w:rsidR="004B10AC">
        <w:t>.</w:t>
      </w:r>
      <w:r w:rsidR="0060760D">
        <w:t xml:space="preserve"> </w:t>
      </w:r>
      <w:r w:rsidR="004D2425">
        <w:rPr>
          <w:rFonts w:cs="Arial"/>
        </w:rPr>
        <w:t xml:space="preserve">It is </w:t>
      </w:r>
      <w:r w:rsidR="00346A3D">
        <w:rPr>
          <w:rFonts w:cs="Arial"/>
        </w:rPr>
        <w:t>essential that this process is</w:t>
      </w:r>
      <w:r w:rsidR="00641AC6">
        <w:rPr>
          <w:rFonts w:cs="Arial"/>
        </w:rPr>
        <w:t xml:space="preserve"> </w:t>
      </w:r>
      <w:r w:rsidR="004D2425">
        <w:rPr>
          <w:rFonts w:cs="Arial"/>
        </w:rPr>
        <w:t>connected with the Trilateral Research Agenda</w:t>
      </w:r>
      <w:r w:rsidR="004B10AC">
        <w:rPr>
          <w:rFonts w:cs="Arial"/>
        </w:rPr>
        <w:t>.</w:t>
      </w:r>
      <w:r w:rsidR="001A2402">
        <w:rPr>
          <w:rFonts w:cs="Arial"/>
        </w:rPr>
        <w:t xml:space="preserve"> </w:t>
      </w:r>
    </w:p>
    <w:p w14:paraId="19749365" w14:textId="29FAB760" w:rsidR="0060760D" w:rsidRPr="00BB551C" w:rsidRDefault="0003615F" w:rsidP="00BB551C">
      <w:pPr>
        <w:pStyle w:val="berschrift2"/>
      </w:pPr>
      <w:bookmarkStart w:id="42" w:name="_Toc508794004"/>
      <w:r w:rsidRPr="00BB551C">
        <w:lastRenderedPageBreak/>
        <w:t>6</w:t>
      </w:r>
      <w:r w:rsidR="004B10AC" w:rsidRPr="00BB551C">
        <w:t>.</w:t>
      </w:r>
      <w:r w:rsidR="0060760D" w:rsidRPr="00BB551C">
        <w:t>2</w:t>
      </w:r>
      <w:r w:rsidR="00305C73" w:rsidRPr="00BB551C">
        <w:tab/>
      </w:r>
      <w:r w:rsidR="0060760D" w:rsidRPr="00BB551C">
        <w:t>Planning</w:t>
      </w:r>
      <w:r w:rsidR="00641AC6" w:rsidRPr="00BB551C">
        <w:t xml:space="preserve"> </w:t>
      </w:r>
      <w:r w:rsidR="00785AAD" w:rsidRPr="00BB551C">
        <w:t>and Costs</w:t>
      </w:r>
      <w:bookmarkEnd w:id="42"/>
      <w:r w:rsidR="00785AAD" w:rsidRPr="00BB551C">
        <w:t xml:space="preserve"> </w:t>
      </w:r>
    </w:p>
    <w:p w14:paraId="65C2D271" w14:textId="7A82D64F" w:rsidR="0060760D" w:rsidRDefault="001A2402" w:rsidP="0060760D">
      <w:r w:rsidRPr="00785AAD">
        <w:t xml:space="preserve">After the Trilateral </w:t>
      </w:r>
      <w:r w:rsidR="00F53004">
        <w:t xml:space="preserve">Governmental </w:t>
      </w:r>
      <w:proofErr w:type="gramStart"/>
      <w:r w:rsidR="00F53004">
        <w:t>Conference  in</w:t>
      </w:r>
      <w:proofErr w:type="gramEnd"/>
      <w:r w:rsidR="00F53004">
        <w:t xml:space="preserve"> </w:t>
      </w:r>
      <w:r w:rsidR="00785AAD">
        <w:t>May 2018 a t</w:t>
      </w:r>
      <w:r w:rsidRPr="00785AAD">
        <w:t>rilateral</w:t>
      </w:r>
      <w:r w:rsidR="004B10AC">
        <w:t xml:space="preserve"> </w:t>
      </w:r>
      <w:r w:rsidRPr="00785AAD">
        <w:t xml:space="preserve">start-up meeting </w:t>
      </w:r>
      <w:r w:rsidR="0038484F">
        <w:t>may</w:t>
      </w:r>
      <w:r w:rsidRPr="00785AAD">
        <w:t xml:space="preserve"> be organised with participants and stakeholders</w:t>
      </w:r>
      <w:r w:rsidR="004B10AC">
        <w:t>.</w:t>
      </w:r>
      <w:r w:rsidRPr="00785AAD">
        <w:t xml:space="preserve"> Based on a draft activities plan, the project structure will</w:t>
      </w:r>
      <w:r w:rsidR="0038484F">
        <w:t xml:space="preserve"> then</w:t>
      </w:r>
      <w:r w:rsidRPr="00785AAD">
        <w:t xml:space="preserve"> be set up, tasks will be divided among participants and concrete actions will be </w:t>
      </w:r>
      <w:r w:rsidR="00A971DB">
        <w:t xml:space="preserve">selected. </w:t>
      </w:r>
      <w:r w:rsidRPr="00785AAD">
        <w:t>Project development, fundraising and expert meetings are main priority then</w:t>
      </w:r>
      <w:r w:rsidR="004B10AC">
        <w:t>.</w:t>
      </w:r>
      <w:r w:rsidRPr="00785AAD">
        <w:t xml:space="preserve"> In 2021 there will be a midterm review</w:t>
      </w:r>
      <w:r w:rsidR="004B10AC">
        <w:t>.</w:t>
      </w:r>
      <w:r w:rsidRPr="00785AAD">
        <w:t xml:space="preserve"> </w:t>
      </w:r>
      <w:r w:rsidR="0060760D">
        <w:t xml:space="preserve">The costs for the </w:t>
      </w:r>
      <w:r w:rsidR="004B10AC">
        <w:t>Swimway</w:t>
      </w:r>
      <w:r w:rsidR="0060760D">
        <w:t xml:space="preserve"> programme ha</w:t>
      </w:r>
      <w:r w:rsidR="00227FB3">
        <w:t>ve</w:t>
      </w:r>
      <w:r w:rsidR="0060760D">
        <w:t xml:space="preserve"> t</w:t>
      </w:r>
      <w:r w:rsidR="008B5CB3">
        <w:t>hree</w:t>
      </w:r>
      <w:r w:rsidR="0060760D">
        <w:t xml:space="preserve"> components:</w:t>
      </w:r>
    </w:p>
    <w:p w14:paraId="7E1035E1" w14:textId="77777777" w:rsidR="0060760D" w:rsidRDefault="0060760D" w:rsidP="00785AAD">
      <w:pPr>
        <w:pStyle w:val="KeinLeerraum"/>
        <w:numPr>
          <w:ilvl w:val="0"/>
          <w:numId w:val="21"/>
        </w:numPr>
        <w:rPr>
          <w:lang w:val="en-GB"/>
        </w:rPr>
      </w:pPr>
      <w:bookmarkStart w:id="43" w:name="_Hlk493233045"/>
      <w:r>
        <w:rPr>
          <w:lang w:val="en-GB"/>
        </w:rPr>
        <w:t>Basic running costs for project coordination and organisation costs (meeting, material, travel costs) which should be available for the entire period (2018-2024)</w:t>
      </w:r>
    </w:p>
    <w:p w14:paraId="4EEFEA1B" w14:textId="77777777" w:rsidR="008B5CB3" w:rsidRDefault="008B5CB3" w:rsidP="00785AAD">
      <w:pPr>
        <w:pStyle w:val="KeinLeerraum"/>
        <w:numPr>
          <w:ilvl w:val="0"/>
          <w:numId w:val="21"/>
        </w:numPr>
        <w:rPr>
          <w:lang w:val="en-GB"/>
        </w:rPr>
      </w:pPr>
      <w:r>
        <w:rPr>
          <w:lang w:val="en-GB"/>
        </w:rPr>
        <w:t>Costs to allow national involvement in the working groups and steering group</w:t>
      </w:r>
    </w:p>
    <w:bookmarkEnd w:id="43"/>
    <w:p w14:paraId="64F4E0E7" w14:textId="1A5BB1AD" w:rsidR="0060760D" w:rsidRDefault="0060760D" w:rsidP="00785AAD">
      <w:pPr>
        <w:pStyle w:val="KeinLeerraum"/>
        <w:numPr>
          <w:ilvl w:val="0"/>
          <w:numId w:val="21"/>
        </w:numPr>
        <w:rPr>
          <w:lang w:val="en-GB"/>
        </w:rPr>
      </w:pPr>
      <w:r>
        <w:rPr>
          <w:lang w:val="en-GB"/>
        </w:rPr>
        <w:t xml:space="preserve">Externally funded projects which can be carried out under the </w:t>
      </w:r>
      <w:r w:rsidR="004B10AC">
        <w:rPr>
          <w:lang w:val="en-GB"/>
        </w:rPr>
        <w:t>Swimway</w:t>
      </w:r>
      <w:r>
        <w:rPr>
          <w:lang w:val="en-GB"/>
        </w:rPr>
        <w:t xml:space="preserve"> ‘umbrella’ and which can have differing time frames</w:t>
      </w:r>
      <w:r w:rsidR="004B10AC">
        <w:rPr>
          <w:lang w:val="en-GB"/>
        </w:rPr>
        <w:t>.</w:t>
      </w:r>
    </w:p>
    <w:p w14:paraId="386B000E" w14:textId="77777777" w:rsidR="00F329E7" w:rsidRDefault="00F329E7" w:rsidP="00AE2953">
      <w:pPr>
        <w:pStyle w:val="KeinLeerraum"/>
        <w:rPr>
          <w:lang w:val="en-GB"/>
        </w:rPr>
      </w:pPr>
    </w:p>
    <w:p w14:paraId="373CC20D" w14:textId="0D418E70" w:rsidR="0060760D" w:rsidRPr="00AF298D" w:rsidRDefault="0060760D" w:rsidP="00205BE7">
      <w:pPr>
        <w:pStyle w:val="berschrift4"/>
      </w:pPr>
      <w:proofErr w:type="gramStart"/>
      <w:r w:rsidRPr="00AF298D">
        <w:t xml:space="preserve">Ad 1 </w:t>
      </w:r>
      <w:r w:rsidR="00DB5F53">
        <w:t>C</w:t>
      </w:r>
      <w:r w:rsidRPr="00AF298D">
        <w:t>oordination and organisati</w:t>
      </w:r>
      <w:r w:rsidR="003A3AE7">
        <w:t>onal</w:t>
      </w:r>
      <w:r w:rsidRPr="00AF298D">
        <w:t xml:space="preserve"> costs (meeting, material, travel costs)</w:t>
      </w:r>
      <w:r w:rsidR="004B10AC">
        <w:t>.</w:t>
      </w:r>
      <w:proofErr w:type="gramEnd"/>
    </w:p>
    <w:p w14:paraId="34DA440C" w14:textId="086489F7" w:rsidR="007871E5" w:rsidRPr="00785AAD" w:rsidRDefault="002502FE" w:rsidP="007871E5">
      <w:r>
        <w:t>Funding for coordination and organisation is essential to</w:t>
      </w:r>
      <w:r w:rsidR="00A52B50">
        <w:t xml:space="preserve"> effectuate the </w:t>
      </w:r>
      <w:r w:rsidR="004B10AC">
        <w:t>Swimway</w:t>
      </w:r>
      <w:r w:rsidR="00A52B50">
        <w:t xml:space="preserve"> programme and to </w:t>
      </w:r>
      <w:r>
        <w:t xml:space="preserve">initiate further funding for activities </w:t>
      </w:r>
      <w:r w:rsidR="00A52B50">
        <w:t>in the project itself</w:t>
      </w:r>
      <w:r w:rsidR="004B10AC">
        <w:t xml:space="preserve">. </w:t>
      </w:r>
      <w:r w:rsidR="0060760D">
        <w:t xml:space="preserve">For the period 2018-2024 the </w:t>
      </w:r>
      <w:r w:rsidR="004D4A12">
        <w:t xml:space="preserve">following </w:t>
      </w:r>
      <w:r w:rsidR="0060760D">
        <w:t>costs are foreseen</w:t>
      </w:r>
      <w:r w:rsidR="004D4A12">
        <w:t xml:space="preserve"> (Table 3)</w:t>
      </w:r>
      <w:r w:rsidR="007871E5">
        <w:t xml:space="preserve">. </w:t>
      </w:r>
      <w:r w:rsidR="007871E5" w:rsidRPr="00785AAD">
        <w:t>These costs are</w:t>
      </w:r>
      <w:r w:rsidR="007871E5">
        <w:t xml:space="preserve"> estimated, </w:t>
      </w:r>
      <w:r w:rsidR="007871E5" w:rsidRPr="00785AAD">
        <w:t>based on hiring a consultant to do the work</w:t>
      </w:r>
      <w:r w:rsidR="007871E5">
        <w:t xml:space="preserve"> for </w:t>
      </w:r>
      <w:r w:rsidR="007871E5" w:rsidRPr="00785AAD">
        <w:t>two days per week</w:t>
      </w:r>
      <w:r w:rsidR="007871E5">
        <w:t>.</w:t>
      </w:r>
      <w:r w:rsidR="007871E5" w:rsidRPr="00785AAD">
        <w:t xml:space="preserve"> If organisations can contribute their time, these costs could be reduced</w:t>
      </w:r>
      <w:r w:rsidR="007871E5">
        <w:t>.</w:t>
      </w:r>
      <w:r w:rsidR="007871E5" w:rsidRPr="00785AAD">
        <w:t xml:space="preserve"> </w:t>
      </w:r>
    </w:p>
    <w:p w14:paraId="126D87FB" w14:textId="655BDCDD" w:rsidR="004D4A12" w:rsidRPr="003032C1" w:rsidRDefault="004D4A12" w:rsidP="0060760D">
      <w:pPr>
        <w:rPr>
          <w:b/>
          <w:sz w:val="20"/>
          <w:szCs w:val="20"/>
        </w:rPr>
      </w:pPr>
      <w:r w:rsidRPr="003032C1">
        <w:rPr>
          <w:b/>
          <w:sz w:val="20"/>
          <w:szCs w:val="20"/>
        </w:rPr>
        <w:t>Table 3: Costs foreseen for Swimway coordination and organisation</w:t>
      </w:r>
      <w:r w:rsidR="003032C1" w:rsidRPr="003032C1">
        <w:rPr>
          <w:b/>
          <w:sz w:val="20"/>
          <w:szCs w:val="20"/>
        </w:rPr>
        <w:t>.</w:t>
      </w:r>
    </w:p>
    <w:tbl>
      <w:tblPr>
        <w:tblStyle w:val="Tabellenraster"/>
        <w:tblW w:w="0" w:type="auto"/>
        <w:tblInd w:w="720" w:type="dxa"/>
        <w:tblLook w:val="04A0" w:firstRow="1" w:lastRow="0" w:firstColumn="1" w:lastColumn="0" w:noHBand="0" w:noVBand="1"/>
      </w:tblPr>
      <w:tblGrid>
        <w:gridCol w:w="2819"/>
        <w:gridCol w:w="1985"/>
        <w:gridCol w:w="2097"/>
      </w:tblGrid>
      <w:tr w:rsidR="0060760D" w14:paraId="3B009CF2" w14:textId="77777777" w:rsidTr="00AE2953">
        <w:trPr>
          <w:trHeight w:val="58"/>
        </w:trPr>
        <w:tc>
          <w:tcPr>
            <w:tcW w:w="2819" w:type="dxa"/>
            <w:shd w:val="pct25" w:color="auto" w:fill="auto"/>
          </w:tcPr>
          <w:p w14:paraId="18AD8004" w14:textId="77777777" w:rsidR="0060760D" w:rsidRPr="00AE2953" w:rsidRDefault="0060760D" w:rsidP="00324AAE">
            <w:pPr>
              <w:rPr>
                <w:b/>
                <w:sz w:val="20"/>
                <w:szCs w:val="20"/>
              </w:rPr>
            </w:pPr>
            <w:r w:rsidRPr="00AE2953">
              <w:rPr>
                <w:b/>
                <w:sz w:val="20"/>
                <w:szCs w:val="20"/>
              </w:rPr>
              <w:t>What</w:t>
            </w:r>
          </w:p>
        </w:tc>
        <w:tc>
          <w:tcPr>
            <w:tcW w:w="1985" w:type="dxa"/>
            <w:shd w:val="pct25" w:color="auto" w:fill="auto"/>
          </w:tcPr>
          <w:p w14:paraId="5314CC1B" w14:textId="77777777" w:rsidR="0060760D" w:rsidRPr="00AE2953" w:rsidRDefault="0060760D" w:rsidP="00324AAE">
            <w:pPr>
              <w:rPr>
                <w:b/>
                <w:sz w:val="20"/>
                <w:szCs w:val="20"/>
              </w:rPr>
            </w:pPr>
            <w:r w:rsidRPr="00AE2953">
              <w:rPr>
                <w:b/>
                <w:sz w:val="20"/>
                <w:szCs w:val="20"/>
              </w:rPr>
              <w:t>Budget p/y*</w:t>
            </w:r>
          </w:p>
        </w:tc>
        <w:tc>
          <w:tcPr>
            <w:tcW w:w="2097" w:type="dxa"/>
            <w:shd w:val="pct25" w:color="auto" w:fill="auto"/>
          </w:tcPr>
          <w:p w14:paraId="5FE6F98E" w14:textId="77F1F76E" w:rsidR="0060760D" w:rsidRPr="00AE2953" w:rsidRDefault="0060760D" w:rsidP="00324AAE">
            <w:pPr>
              <w:rPr>
                <w:b/>
                <w:sz w:val="20"/>
                <w:szCs w:val="20"/>
              </w:rPr>
            </w:pPr>
            <w:r w:rsidRPr="00AE2953">
              <w:rPr>
                <w:b/>
                <w:sz w:val="20"/>
                <w:szCs w:val="20"/>
              </w:rPr>
              <w:t>Total costs</w:t>
            </w:r>
            <w:r w:rsidR="00ED440A" w:rsidRPr="00AE2953">
              <w:rPr>
                <w:b/>
                <w:sz w:val="20"/>
                <w:szCs w:val="20"/>
              </w:rPr>
              <w:t xml:space="preserve"> (6 years)</w:t>
            </w:r>
          </w:p>
        </w:tc>
      </w:tr>
      <w:tr w:rsidR="0060760D" w14:paraId="051E29DE" w14:textId="77777777" w:rsidTr="00ED440A">
        <w:tc>
          <w:tcPr>
            <w:tcW w:w="2819" w:type="dxa"/>
          </w:tcPr>
          <w:p w14:paraId="2191BA05" w14:textId="77777777" w:rsidR="0060760D" w:rsidRPr="00AE2953" w:rsidRDefault="0060760D" w:rsidP="00324AAE">
            <w:pPr>
              <w:rPr>
                <w:sz w:val="20"/>
                <w:szCs w:val="20"/>
              </w:rPr>
            </w:pPr>
            <w:r w:rsidRPr="00AE2953">
              <w:rPr>
                <w:sz w:val="20"/>
                <w:szCs w:val="20"/>
              </w:rPr>
              <w:t xml:space="preserve">Project leader </w:t>
            </w:r>
          </w:p>
        </w:tc>
        <w:tc>
          <w:tcPr>
            <w:tcW w:w="1985" w:type="dxa"/>
          </w:tcPr>
          <w:p w14:paraId="6E9A1DF1" w14:textId="14FCBC21" w:rsidR="0060760D" w:rsidRPr="00AE2953" w:rsidRDefault="004B10AC" w:rsidP="00AE2953">
            <w:pPr>
              <w:jc w:val="right"/>
              <w:rPr>
                <w:sz w:val="20"/>
                <w:szCs w:val="20"/>
              </w:rPr>
            </w:pPr>
            <w:r w:rsidRPr="00AE2953">
              <w:rPr>
                <w:sz w:val="20"/>
                <w:szCs w:val="20"/>
              </w:rPr>
              <w:t xml:space="preserve"> </w:t>
            </w:r>
            <w:r w:rsidR="00630E3C" w:rsidRPr="00AE2953">
              <w:rPr>
                <w:sz w:val="20"/>
                <w:szCs w:val="20"/>
              </w:rPr>
              <w:t xml:space="preserve">   </w:t>
            </w:r>
            <w:r w:rsidR="0060760D" w:rsidRPr="00AE2953">
              <w:rPr>
                <w:sz w:val="20"/>
                <w:szCs w:val="20"/>
              </w:rPr>
              <w:t>65</w:t>
            </w:r>
            <w:r w:rsidRPr="00AE2953">
              <w:rPr>
                <w:sz w:val="20"/>
                <w:szCs w:val="20"/>
              </w:rPr>
              <w:t>.</w:t>
            </w:r>
            <w:r w:rsidR="0060760D" w:rsidRPr="00AE2953">
              <w:rPr>
                <w:sz w:val="20"/>
                <w:szCs w:val="20"/>
              </w:rPr>
              <w:t>000</w:t>
            </w:r>
            <w:r w:rsidR="00641AC6" w:rsidRPr="00AE2953">
              <w:rPr>
                <w:sz w:val="20"/>
                <w:szCs w:val="20"/>
              </w:rPr>
              <w:t xml:space="preserve"> </w:t>
            </w:r>
          </w:p>
        </w:tc>
        <w:tc>
          <w:tcPr>
            <w:tcW w:w="2097" w:type="dxa"/>
          </w:tcPr>
          <w:p w14:paraId="297B955F" w14:textId="77777777" w:rsidR="0060760D" w:rsidRPr="00AE2953" w:rsidRDefault="0060760D" w:rsidP="00324AAE">
            <w:pPr>
              <w:rPr>
                <w:sz w:val="20"/>
                <w:szCs w:val="20"/>
              </w:rPr>
            </w:pPr>
          </w:p>
        </w:tc>
      </w:tr>
      <w:tr w:rsidR="0060760D" w14:paraId="557026A0" w14:textId="77777777" w:rsidTr="00ED440A">
        <w:tc>
          <w:tcPr>
            <w:tcW w:w="2819" w:type="dxa"/>
          </w:tcPr>
          <w:p w14:paraId="7138E0A5" w14:textId="77777777" w:rsidR="0060760D" w:rsidRPr="00AE2953" w:rsidRDefault="0060760D" w:rsidP="00324AAE">
            <w:pPr>
              <w:rPr>
                <w:sz w:val="20"/>
                <w:szCs w:val="20"/>
              </w:rPr>
            </w:pPr>
            <w:r w:rsidRPr="00AE2953">
              <w:rPr>
                <w:sz w:val="20"/>
                <w:szCs w:val="20"/>
              </w:rPr>
              <w:t>Fundraising expertise</w:t>
            </w:r>
          </w:p>
        </w:tc>
        <w:tc>
          <w:tcPr>
            <w:tcW w:w="1985" w:type="dxa"/>
          </w:tcPr>
          <w:p w14:paraId="2E0F0038" w14:textId="1480EB7C" w:rsidR="0060760D" w:rsidRPr="00AE2953" w:rsidRDefault="00630E3C" w:rsidP="00AE2953">
            <w:pPr>
              <w:jc w:val="right"/>
              <w:rPr>
                <w:sz w:val="20"/>
                <w:szCs w:val="20"/>
              </w:rPr>
            </w:pPr>
            <w:r w:rsidRPr="00AE2953">
              <w:rPr>
                <w:sz w:val="20"/>
                <w:szCs w:val="20"/>
              </w:rPr>
              <w:t xml:space="preserve">   </w:t>
            </w:r>
            <w:r w:rsidR="004B10AC" w:rsidRPr="00AE2953">
              <w:rPr>
                <w:sz w:val="20"/>
                <w:szCs w:val="20"/>
              </w:rPr>
              <w:t xml:space="preserve"> </w:t>
            </w:r>
            <w:r w:rsidR="0060760D" w:rsidRPr="00AE2953">
              <w:rPr>
                <w:sz w:val="20"/>
                <w:szCs w:val="20"/>
              </w:rPr>
              <w:t>15</w:t>
            </w:r>
            <w:r w:rsidR="004B10AC" w:rsidRPr="00AE2953">
              <w:rPr>
                <w:sz w:val="20"/>
                <w:szCs w:val="20"/>
              </w:rPr>
              <w:t>.</w:t>
            </w:r>
            <w:r w:rsidR="0060760D" w:rsidRPr="00AE2953">
              <w:rPr>
                <w:sz w:val="20"/>
                <w:szCs w:val="20"/>
              </w:rPr>
              <w:t>000</w:t>
            </w:r>
          </w:p>
        </w:tc>
        <w:tc>
          <w:tcPr>
            <w:tcW w:w="2097" w:type="dxa"/>
          </w:tcPr>
          <w:p w14:paraId="10883BF0" w14:textId="77777777" w:rsidR="0060760D" w:rsidRPr="00AE2953" w:rsidRDefault="0060760D" w:rsidP="00324AAE">
            <w:pPr>
              <w:rPr>
                <w:sz w:val="20"/>
                <w:szCs w:val="20"/>
              </w:rPr>
            </w:pPr>
          </w:p>
        </w:tc>
      </w:tr>
      <w:tr w:rsidR="0060760D" w14:paraId="701E3352" w14:textId="77777777" w:rsidTr="00ED440A">
        <w:tc>
          <w:tcPr>
            <w:tcW w:w="2819" w:type="dxa"/>
          </w:tcPr>
          <w:p w14:paraId="4A86AA0E" w14:textId="77777777" w:rsidR="0060760D" w:rsidRPr="00AE2953" w:rsidRDefault="0060760D" w:rsidP="00324AAE">
            <w:pPr>
              <w:rPr>
                <w:sz w:val="20"/>
                <w:szCs w:val="20"/>
              </w:rPr>
            </w:pPr>
            <w:r w:rsidRPr="00AE2953">
              <w:rPr>
                <w:sz w:val="20"/>
                <w:szCs w:val="20"/>
              </w:rPr>
              <w:t>Meetings, events</w:t>
            </w:r>
            <w:r w:rsidR="00641AC6" w:rsidRPr="00AE2953">
              <w:rPr>
                <w:sz w:val="20"/>
                <w:szCs w:val="20"/>
              </w:rPr>
              <w:t xml:space="preserve"> </w:t>
            </w:r>
          </w:p>
        </w:tc>
        <w:tc>
          <w:tcPr>
            <w:tcW w:w="1985" w:type="dxa"/>
          </w:tcPr>
          <w:p w14:paraId="2B36C470" w14:textId="542648CE" w:rsidR="0060760D" w:rsidRPr="00AE2953" w:rsidRDefault="004B10AC" w:rsidP="00AE2953">
            <w:pPr>
              <w:jc w:val="right"/>
              <w:rPr>
                <w:sz w:val="20"/>
                <w:szCs w:val="20"/>
              </w:rPr>
            </w:pPr>
            <w:r w:rsidRPr="00AE2953">
              <w:rPr>
                <w:sz w:val="20"/>
                <w:szCs w:val="20"/>
              </w:rPr>
              <w:t xml:space="preserve"> </w:t>
            </w:r>
            <w:r w:rsidR="00630E3C" w:rsidRPr="00AE2953">
              <w:rPr>
                <w:sz w:val="20"/>
                <w:szCs w:val="20"/>
              </w:rPr>
              <w:t xml:space="preserve">     </w:t>
            </w:r>
            <w:r w:rsidR="0060760D" w:rsidRPr="00AE2953">
              <w:rPr>
                <w:sz w:val="20"/>
                <w:szCs w:val="20"/>
              </w:rPr>
              <w:t>5</w:t>
            </w:r>
            <w:r w:rsidRPr="00AE2953">
              <w:rPr>
                <w:sz w:val="20"/>
                <w:szCs w:val="20"/>
              </w:rPr>
              <w:t>.</w:t>
            </w:r>
            <w:r w:rsidR="0060760D" w:rsidRPr="00AE2953">
              <w:rPr>
                <w:sz w:val="20"/>
                <w:szCs w:val="20"/>
              </w:rPr>
              <w:t>000</w:t>
            </w:r>
          </w:p>
        </w:tc>
        <w:tc>
          <w:tcPr>
            <w:tcW w:w="2097" w:type="dxa"/>
          </w:tcPr>
          <w:p w14:paraId="6F1ABEFF" w14:textId="77777777" w:rsidR="0060760D" w:rsidRPr="00AE2953" w:rsidRDefault="0060760D" w:rsidP="00324AAE">
            <w:pPr>
              <w:rPr>
                <w:sz w:val="20"/>
                <w:szCs w:val="20"/>
              </w:rPr>
            </w:pPr>
          </w:p>
        </w:tc>
      </w:tr>
      <w:tr w:rsidR="0060760D" w14:paraId="265A0D41" w14:textId="77777777" w:rsidTr="00ED440A">
        <w:tc>
          <w:tcPr>
            <w:tcW w:w="2819" w:type="dxa"/>
          </w:tcPr>
          <w:p w14:paraId="51A3C633" w14:textId="77777777" w:rsidR="0060760D" w:rsidRPr="00AE2953" w:rsidRDefault="0060760D" w:rsidP="00324AAE">
            <w:pPr>
              <w:rPr>
                <w:sz w:val="20"/>
                <w:szCs w:val="20"/>
              </w:rPr>
            </w:pPr>
            <w:r w:rsidRPr="00AE2953">
              <w:rPr>
                <w:sz w:val="20"/>
                <w:szCs w:val="20"/>
              </w:rPr>
              <w:t xml:space="preserve">Communication, </w:t>
            </w:r>
            <w:proofErr w:type="spellStart"/>
            <w:r w:rsidRPr="00AE2953">
              <w:rPr>
                <w:sz w:val="20"/>
                <w:szCs w:val="20"/>
              </w:rPr>
              <w:t>pr</w:t>
            </w:r>
            <w:proofErr w:type="spellEnd"/>
          </w:p>
        </w:tc>
        <w:tc>
          <w:tcPr>
            <w:tcW w:w="1985" w:type="dxa"/>
          </w:tcPr>
          <w:p w14:paraId="12F784A5" w14:textId="411A3CBE" w:rsidR="0060760D" w:rsidRPr="00AE2953" w:rsidRDefault="004B10AC" w:rsidP="00AE2953">
            <w:pPr>
              <w:jc w:val="right"/>
              <w:rPr>
                <w:sz w:val="20"/>
                <w:szCs w:val="20"/>
              </w:rPr>
            </w:pPr>
            <w:r w:rsidRPr="00AE2953">
              <w:rPr>
                <w:sz w:val="20"/>
                <w:szCs w:val="20"/>
              </w:rPr>
              <w:t xml:space="preserve"> </w:t>
            </w:r>
            <w:r w:rsidR="00630E3C" w:rsidRPr="00AE2953">
              <w:rPr>
                <w:sz w:val="20"/>
                <w:szCs w:val="20"/>
              </w:rPr>
              <w:t xml:space="preserve"> </w:t>
            </w:r>
            <w:r w:rsidR="0060760D" w:rsidRPr="00AE2953">
              <w:rPr>
                <w:sz w:val="20"/>
                <w:szCs w:val="20"/>
              </w:rPr>
              <w:t>10</w:t>
            </w:r>
            <w:r w:rsidRPr="00AE2953">
              <w:rPr>
                <w:sz w:val="20"/>
                <w:szCs w:val="20"/>
              </w:rPr>
              <w:t>.</w:t>
            </w:r>
            <w:r w:rsidR="0060760D" w:rsidRPr="00AE2953">
              <w:rPr>
                <w:sz w:val="20"/>
                <w:szCs w:val="20"/>
              </w:rPr>
              <w:t>000</w:t>
            </w:r>
          </w:p>
        </w:tc>
        <w:tc>
          <w:tcPr>
            <w:tcW w:w="2097" w:type="dxa"/>
          </w:tcPr>
          <w:p w14:paraId="3CA879EB" w14:textId="77777777" w:rsidR="0060760D" w:rsidRPr="00AE2953" w:rsidRDefault="0060760D" w:rsidP="00324AAE">
            <w:pPr>
              <w:rPr>
                <w:sz w:val="20"/>
                <w:szCs w:val="20"/>
              </w:rPr>
            </w:pPr>
          </w:p>
        </w:tc>
      </w:tr>
      <w:tr w:rsidR="0060760D" w14:paraId="09222F79" w14:textId="77777777" w:rsidTr="00ED440A">
        <w:tc>
          <w:tcPr>
            <w:tcW w:w="2819" w:type="dxa"/>
          </w:tcPr>
          <w:p w14:paraId="67BB4B21" w14:textId="77777777" w:rsidR="0060760D" w:rsidRPr="00AE2953" w:rsidRDefault="0060760D" w:rsidP="00324AAE">
            <w:pPr>
              <w:rPr>
                <w:sz w:val="20"/>
                <w:szCs w:val="20"/>
              </w:rPr>
            </w:pPr>
            <w:r w:rsidRPr="00AE2953">
              <w:rPr>
                <w:sz w:val="20"/>
                <w:szCs w:val="20"/>
              </w:rPr>
              <w:t>Travel costs</w:t>
            </w:r>
          </w:p>
        </w:tc>
        <w:tc>
          <w:tcPr>
            <w:tcW w:w="1985" w:type="dxa"/>
          </w:tcPr>
          <w:p w14:paraId="173E2CFF" w14:textId="1FF1C29A" w:rsidR="0060760D" w:rsidRPr="00AE2953" w:rsidRDefault="00630E3C" w:rsidP="00AE2953">
            <w:pPr>
              <w:jc w:val="right"/>
              <w:rPr>
                <w:sz w:val="20"/>
                <w:szCs w:val="20"/>
              </w:rPr>
            </w:pPr>
            <w:r w:rsidRPr="00AE2953">
              <w:rPr>
                <w:sz w:val="20"/>
                <w:szCs w:val="20"/>
              </w:rPr>
              <w:t xml:space="preserve"> </w:t>
            </w:r>
            <w:r w:rsidR="004B10AC" w:rsidRPr="00AE2953">
              <w:rPr>
                <w:sz w:val="20"/>
                <w:szCs w:val="20"/>
              </w:rPr>
              <w:t xml:space="preserve"> </w:t>
            </w:r>
            <w:r w:rsidRPr="00AE2953">
              <w:rPr>
                <w:sz w:val="20"/>
                <w:szCs w:val="20"/>
              </w:rPr>
              <w:t xml:space="preserve">  </w:t>
            </w:r>
            <w:r w:rsidR="0060760D" w:rsidRPr="00AE2953">
              <w:rPr>
                <w:sz w:val="20"/>
                <w:szCs w:val="20"/>
              </w:rPr>
              <w:t>5</w:t>
            </w:r>
            <w:r w:rsidR="004B10AC" w:rsidRPr="00AE2953">
              <w:rPr>
                <w:sz w:val="20"/>
                <w:szCs w:val="20"/>
              </w:rPr>
              <w:t>.</w:t>
            </w:r>
            <w:r w:rsidR="0060760D" w:rsidRPr="00AE2953">
              <w:rPr>
                <w:sz w:val="20"/>
                <w:szCs w:val="20"/>
              </w:rPr>
              <w:t>000</w:t>
            </w:r>
          </w:p>
        </w:tc>
        <w:tc>
          <w:tcPr>
            <w:tcW w:w="2097" w:type="dxa"/>
          </w:tcPr>
          <w:p w14:paraId="4750FDB7" w14:textId="77777777" w:rsidR="0060760D" w:rsidRPr="00AE2953" w:rsidRDefault="0060760D" w:rsidP="00324AAE">
            <w:pPr>
              <w:rPr>
                <w:sz w:val="20"/>
                <w:szCs w:val="20"/>
              </w:rPr>
            </w:pPr>
          </w:p>
        </w:tc>
      </w:tr>
      <w:tr w:rsidR="0060760D" w:rsidRPr="00AE2953" w14:paraId="26CB7D41" w14:textId="77777777" w:rsidTr="00ED440A">
        <w:tc>
          <w:tcPr>
            <w:tcW w:w="2819" w:type="dxa"/>
          </w:tcPr>
          <w:p w14:paraId="7F83EE33" w14:textId="77777777" w:rsidR="0060760D" w:rsidRPr="00AE2953" w:rsidRDefault="0060760D" w:rsidP="00324AAE">
            <w:pPr>
              <w:rPr>
                <w:b/>
                <w:sz w:val="20"/>
                <w:szCs w:val="20"/>
              </w:rPr>
            </w:pPr>
          </w:p>
        </w:tc>
        <w:tc>
          <w:tcPr>
            <w:tcW w:w="1985" w:type="dxa"/>
          </w:tcPr>
          <w:p w14:paraId="0356120B" w14:textId="61822D98" w:rsidR="0060760D" w:rsidRPr="00AE2953" w:rsidRDefault="003A3AE7" w:rsidP="00AE2953">
            <w:pPr>
              <w:jc w:val="right"/>
              <w:rPr>
                <w:b/>
                <w:sz w:val="20"/>
                <w:szCs w:val="20"/>
              </w:rPr>
            </w:pPr>
            <w:r w:rsidRPr="00AE2953">
              <w:rPr>
                <w:b/>
                <w:sz w:val="20"/>
                <w:szCs w:val="20"/>
              </w:rPr>
              <w:t>1</w:t>
            </w:r>
            <w:r w:rsidR="0060760D" w:rsidRPr="00AE2953">
              <w:rPr>
                <w:b/>
                <w:sz w:val="20"/>
                <w:szCs w:val="20"/>
              </w:rPr>
              <w:t>00</w:t>
            </w:r>
            <w:r w:rsidR="004B10AC" w:rsidRPr="00AE2953">
              <w:rPr>
                <w:b/>
                <w:sz w:val="20"/>
                <w:szCs w:val="20"/>
              </w:rPr>
              <w:t>.</w:t>
            </w:r>
            <w:r w:rsidR="0060760D" w:rsidRPr="00AE2953">
              <w:rPr>
                <w:b/>
                <w:sz w:val="20"/>
                <w:szCs w:val="20"/>
              </w:rPr>
              <w:t>000</w:t>
            </w:r>
          </w:p>
        </w:tc>
        <w:tc>
          <w:tcPr>
            <w:tcW w:w="2097" w:type="dxa"/>
          </w:tcPr>
          <w:p w14:paraId="17FED8AF" w14:textId="01AD7C96" w:rsidR="0060760D" w:rsidRPr="00AE2953" w:rsidRDefault="0060760D" w:rsidP="00AE2953">
            <w:pPr>
              <w:jc w:val="right"/>
              <w:rPr>
                <w:b/>
                <w:sz w:val="20"/>
                <w:szCs w:val="20"/>
              </w:rPr>
            </w:pPr>
            <w:r w:rsidRPr="00AE2953">
              <w:rPr>
                <w:b/>
                <w:sz w:val="20"/>
                <w:szCs w:val="20"/>
              </w:rPr>
              <w:t>600</w:t>
            </w:r>
            <w:r w:rsidR="004B10AC" w:rsidRPr="00AE2953">
              <w:rPr>
                <w:b/>
                <w:sz w:val="20"/>
                <w:szCs w:val="20"/>
              </w:rPr>
              <w:t>.</w:t>
            </w:r>
            <w:r w:rsidRPr="00AE2953">
              <w:rPr>
                <w:b/>
                <w:sz w:val="20"/>
                <w:szCs w:val="20"/>
              </w:rPr>
              <w:t>000</w:t>
            </w:r>
          </w:p>
        </w:tc>
      </w:tr>
    </w:tbl>
    <w:p w14:paraId="0A7A188E" w14:textId="77777777" w:rsidR="00785AAD" w:rsidRDefault="00785AAD" w:rsidP="00785AAD"/>
    <w:p w14:paraId="5F19C57F" w14:textId="26D379DC" w:rsidR="008B5CB3" w:rsidRPr="003211E2" w:rsidRDefault="008B5CB3" w:rsidP="003211E2">
      <w:pPr>
        <w:pStyle w:val="berschrift4"/>
      </w:pPr>
      <w:r w:rsidRPr="003211E2">
        <w:t xml:space="preserve">Ad 2 </w:t>
      </w:r>
      <w:r w:rsidR="004D4A12">
        <w:t>N</w:t>
      </w:r>
      <w:r w:rsidR="004D4A12" w:rsidRPr="003211E2">
        <w:t xml:space="preserve">ational </w:t>
      </w:r>
      <w:r w:rsidRPr="003211E2">
        <w:t xml:space="preserve">representation </w:t>
      </w:r>
    </w:p>
    <w:p w14:paraId="7CBDDFF4" w14:textId="2737866D" w:rsidR="007871E5" w:rsidRDefault="009F55EE" w:rsidP="00AE2953">
      <w:r w:rsidRPr="009F55EE">
        <w:t xml:space="preserve">The actions mentioned in this program require capacity of scientists, NGOs, authorities and other professionals from the three </w:t>
      </w:r>
      <w:r w:rsidR="00F53004">
        <w:t>Wadden Sea states</w:t>
      </w:r>
      <w:r w:rsidR="004B10AC">
        <w:t>.</w:t>
      </w:r>
      <w:r w:rsidRPr="009F55EE">
        <w:t xml:space="preserve"> Without this effort, </w:t>
      </w:r>
      <w:r w:rsidR="000A4E4D">
        <w:t xml:space="preserve">the </w:t>
      </w:r>
      <w:r w:rsidR="004B10AC">
        <w:t>Swimway</w:t>
      </w:r>
      <w:r w:rsidRPr="009F55EE">
        <w:t xml:space="preserve"> </w:t>
      </w:r>
      <w:r w:rsidR="00DD41C1">
        <w:t>initiative</w:t>
      </w:r>
      <w:r w:rsidRPr="009F55EE">
        <w:t xml:space="preserve"> will not succeed</w:t>
      </w:r>
      <w:r w:rsidR="004B10AC">
        <w:t>.</w:t>
      </w:r>
      <w:r w:rsidRPr="009F55EE">
        <w:t xml:space="preserve"> The three countries are asked to deliver members for the steering committee and </w:t>
      </w:r>
      <w:r w:rsidR="002E6C11">
        <w:t xml:space="preserve">for the </w:t>
      </w:r>
      <w:r w:rsidRPr="009F55EE">
        <w:t xml:space="preserve">working groups and enable them to contribute adequately to the </w:t>
      </w:r>
      <w:r w:rsidR="004B10AC">
        <w:t>Swimway</w:t>
      </w:r>
      <w:r w:rsidR="000A4E4D">
        <w:t xml:space="preserve"> programme</w:t>
      </w:r>
      <w:r w:rsidR="004B10AC">
        <w:t>.</w:t>
      </w:r>
      <w:r w:rsidR="000D2B3A">
        <w:t xml:space="preserve"> The estimate of the required amount of time needs a more detailed elaboration of the activities per year</w:t>
      </w:r>
      <w:r w:rsidR="004B10AC">
        <w:t>.</w:t>
      </w:r>
      <w:r w:rsidR="000D2B3A">
        <w:t xml:space="preserve"> This activities plan will be </w:t>
      </w:r>
      <w:r w:rsidR="00A971DB">
        <w:t xml:space="preserve">set up </w:t>
      </w:r>
      <w:r w:rsidR="000D2B3A">
        <w:t>by the project leader in close collaboration with the participating organisations</w:t>
      </w:r>
      <w:r w:rsidR="004B10AC">
        <w:t xml:space="preserve">. </w:t>
      </w:r>
    </w:p>
    <w:p w14:paraId="703ECC19" w14:textId="77777777" w:rsidR="00615C1A" w:rsidRDefault="00615C1A" w:rsidP="00AE2953"/>
    <w:p w14:paraId="1B4590C6" w14:textId="77777777" w:rsidR="007871E5" w:rsidRDefault="007871E5" w:rsidP="00AE2953"/>
    <w:p w14:paraId="56CFBC97" w14:textId="77777777" w:rsidR="007871E5" w:rsidRPr="00AE2953" w:rsidRDefault="007871E5" w:rsidP="00AE2953"/>
    <w:p w14:paraId="5EB9E867" w14:textId="182CBBCC" w:rsidR="0060760D" w:rsidRPr="00AF298D" w:rsidRDefault="0060760D" w:rsidP="00205BE7">
      <w:pPr>
        <w:pStyle w:val="berschrift4"/>
      </w:pPr>
      <w:r w:rsidRPr="00AF298D">
        <w:lastRenderedPageBreak/>
        <w:t xml:space="preserve">Ad </w:t>
      </w:r>
      <w:r w:rsidR="008B5CB3">
        <w:t>3</w:t>
      </w:r>
      <w:r w:rsidRPr="00AF298D">
        <w:t xml:space="preserve"> </w:t>
      </w:r>
      <w:r w:rsidR="004D4A12">
        <w:t>P</w:t>
      </w:r>
      <w:r w:rsidR="004D4A12" w:rsidRPr="00AF298D">
        <w:t>rojects</w:t>
      </w:r>
    </w:p>
    <w:p w14:paraId="1D15A8A3" w14:textId="0548F4CA" w:rsidR="0060760D" w:rsidRDefault="0060760D" w:rsidP="0060760D">
      <w:r>
        <w:t xml:space="preserve">It is envisaged that a number of collaborative projects will be developed to address the objectives of the </w:t>
      </w:r>
      <w:r w:rsidR="004B10AC">
        <w:t>Swimway</w:t>
      </w:r>
      <w:r>
        <w:t xml:space="preserve"> programme</w:t>
      </w:r>
      <w:r w:rsidR="004B10AC">
        <w:t>.</w:t>
      </w:r>
      <w:r>
        <w:t xml:space="preserve"> The funding of these projects will be sought from external sources, both national and EU</w:t>
      </w:r>
      <w:r w:rsidR="004B10AC">
        <w:t>.</w:t>
      </w:r>
      <w:r>
        <w:t xml:space="preserve"> Up to now possible funds are:</w:t>
      </w:r>
    </w:p>
    <w:p w14:paraId="62F33A4C" w14:textId="77777777" w:rsidR="003615FD" w:rsidRDefault="003615FD" w:rsidP="00D944EA">
      <w:pPr>
        <w:pStyle w:val="KeinLeerraum"/>
        <w:numPr>
          <w:ilvl w:val="0"/>
          <w:numId w:val="8"/>
        </w:numPr>
        <w:rPr>
          <w:lang w:val="en-GB"/>
        </w:rPr>
      </w:pPr>
      <w:r>
        <w:rPr>
          <w:lang w:val="en-GB"/>
        </w:rPr>
        <w:t>Horizon 20</w:t>
      </w:r>
      <w:r w:rsidR="00FD7344">
        <w:rPr>
          <w:lang w:val="en-GB"/>
        </w:rPr>
        <w:t>20</w:t>
      </w:r>
    </w:p>
    <w:p w14:paraId="28106195" w14:textId="77777777" w:rsidR="0060760D" w:rsidRDefault="0060760D" w:rsidP="00D944EA">
      <w:pPr>
        <w:pStyle w:val="KeinLeerraum"/>
        <w:numPr>
          <w:ilvl w:val="0"/>
          <w:numId w:val="8"/>
        </w:numPr>
        <w:rPr>
          <w:lang w:val="en-GB"/>
        </w:rPr>
      </w:pPr>
      <w:proofErr w:type="spellStart"/>
      <w:r>
        <w:rPr>
          <w:lang w:val="en-GB"/>
        </w:rPr>
        <w:t>Interreg</w:t>
      </w:r>
      <w:proofErr w:type="spellEnd"/>
      <w:r>
        <w:rPr>
          <w:lang w:val="en-GB"/>
        </w:rPr>
        <w:t xml:space="preserve"> IV</w:t>
      </w:r>
    </w:p>
    <w:p w14:paraId="177C6128" w14:textId="423FF71B" w:rsidR="0060760D" w:rsidRDefault="00ED440A" w:rsidP="00D944EA">
      <w:pPr>
        <w:pStyle w:val="KeinLeerraum"/>
        <w:numPr>
          <w:ilvl w:val="0"/>
          <w:numId w:val="8"/>
        </w:numPr>
        <w:rPr>
          <w:lang w:val="en-GB"/>
        </w:rPr>
      </w:pPr>
      <w:r>
        <w:rPr>
          <w:lang w:val="en-GB"/>
        </w:rPr>
        <w:t xml:space="preserve">Possible projects under the </w:t>
      </w:r>
      <w:r w:rsidR="0060760D">
        <w:rPr>
          <w:lang w:val="en-GB"/>
        </w:rPr>
        <w:t xml:space="preserve">Trilateral Research Agenda Wadden Sea </w:t>
      </w:r>
    </w:p>
    <w:p w14:paraId="19A7EEB6" w14:textId="77777777" w:rsidR="0060760D" w:rsidRDefault="0060760D" w:rsidP="00D944EA">
      <w:pPr>
        <w:pStyle w:val="KeinLeerraum"/>
        <w:numPr>
          <w:ilvl w:val="0"/>
          <w:numId w:val="8"/>
        </w:numPr>
        <w:rPr>
          <w:lang w:val="en-GB"/>
        </w:rPr>
      </w:pPr>
      <w:r>
        <w:rPr>
          <w:lang w:val="en-GB"/>
        </w:rPr>
        <w:t xml:space="preserve">National research programmes such as RAAK-PRO </w:t>
      </w:r>
      <w:r w:rsidR="00DD41C1">
        <w:rPr>
          <w:lang w:val="en-GB"/>
        </w:rPr>
        <w:t xml:space="preserve">and </w:t>
      </w:r>
      <w:proofErr w:type="spellStart"/>
      <w:r w:rsidR="00DD41C1">
        <w:rPr>
          <w:lang w:val="en-GB"/>
        </w:rPr>
        <w:t>Waddenfonds</w:t>
      </w:r>
      <w:proofErr w:type="spellEnd"/>
      <w:r w:rsidR="00DD41C1">
        <w:rPr>
          <w:lang w:val="en-GB"/>
        </w:rPr>
        <w:t xml:space="preserve"> </w:t>
      </w:r>
      <w:r>
        <w:rPr>
          <w:lang w:val="en-GB"/>
        </w:rPr>
        <w:t xml:space="preserve">in the Netherlands which </w:t>
      </w:r>
      <w:r w:rsidR="00DD41C1">
        <w:rPr>
          <w:lang w:val="en-GB"/>
        </w:rPr>
        <w:t>may have a trilateral component</w:t>
      </w:r>
    </w:p>
    <w:p w14:paraId="5A7D71EA" w14:textId="77777777" w:rsidR="0060760D" w:rsidRPr="00D90A51" w:rsidRDefault="0060760D" w:rsidP="0060760D">
      <w:pPr>
        <w:pStyle w:val="KeinLeerraum"/>
        <w:ind w:left="360"/>
        <w:rPr>
          <w:lang w:val="en-GB"/>
        </w:rPr>
      </w:pPr>
    </w:p>
    <w:p w14:paraId="198807E2" w14:textId="072D3D6E" w:rsidR="0060760D" w:rsidRDefault="0060760D" w:rsidP="0060760D">
      <w:r>
        <w:t>Even if national funding cannot be used in a trilateral context, it is important that the available financial resources are being coordinated as much as possible</w:t>
      </w:r>
      <w:r w:rsidR="004B10AC">
        <w:t>.</w:t>
      </w:r>
      <w:r>
        <w:t xml:space="preserve"> S</w:t>
      </w:r>
      <w:r w:rsidR="00FD7344">
        <w:t xml:space="preserve">cientific institutes </w:t>
      </w:r>
      <w:r>
        <w:t xml:space="preserve">may be able to develop </w:t>
      </w:r>
      <w:r w:rsidR="004D4A12">
        <w:t>students’</w:t>
      </w:r>
      <w:r>
        <w:t xml:space="preserve"> projects and PhD programmes for elaborating the </w:t>
      </w:r>
      <w:r w:rsidR="004B10AC">
        <w:t>Swimway</w:t>
      </w:r>
      <w:r>
        <w:t xml:space="preserve"> topics</w:t>
      </w:r>
      <w:r w:rsidR="004B10AC">
        <w:t>.</w:t>
      </w:r>
      <w:r>
        <w:t xml:space="preserve"> </w:t>
      </w:r>
    </w:p>
    <w:p w14:paraId="1A54DFDB" w14:textId="21911826" w:rsidR="00B37E98" w:rsidRDefault="0060760D">
      <w:r>
        <w:t>The process of submitting proposals and getting funds is usually long and intense</w:t>
      </w:r>
      <w:r w:rsidR="004B10AC">
        <w:t>.</w:t>
      </w:r>
      <w:r>
        <w:t xml:space="preserve"> The project leader/members of the trilateral countries should be available to help</w:t>
      </w:r>
      <w:r w:rsidR="005F7102">
        <w:t>, making use of national support, e</w:t>
      </w:r>
      <w:r w:rsidR="004B10AC">
        <w:t>.</w:t>
      </w:r>
      <w:r w:rsidR="005F7102">
        <w:t>g</w:t>
      </w:r>
      <w:r w:rsidR="004B10AC">
        <w:t>.</w:t>
      </w:r>
      <w:r w:rsidR="005F7102">
        <w:t xml:space="preserve"> from the National Contact Points</w:t>
      </w:r>
      <w:r w:rsidR="004B10AC">
        <w:t>.</w:t>
      </w:r>
      <w:r>
        <w:t xml:space="preserve"> </w:t>
      </w:r>
      <w:bookmarkEnd w:id="11"/>
      <w:r w:rsidR="00B37E98">
        <w:br w:type="page"/>
      </w:r>
    </w:p>
    <w:p w14:paraId="6B705E14" w14:textId="6D9A60E7" w:rsidR="007C617F" w:rsidRPr="00AE2953" w:rsidRDefault="007C617F" w:rsidP="007C617F">
      <w:pPr>
        <w:pStyle w:val="berschrift3"/>
      </w:pPr>
      <w:bookmarkStart w:id="44" w:name="_Toc508794005"/>
      <w:r w:rsidRPr="00C85F36">
        <w:rPr>
          <w:rFonts w:eastAsia="Times New Roman"/>
          <w:lang w:eastAsia="de-DE"/>
        </w:rPr>
        <w:lastRenderedPageBreak/>
        <w:t>References</w:t>
      </w:r>
      <w:bookmarkEnd w:id="44"/>
    </w:p>
    <w:p w14:paraId="50D606F9" w14:textId="1A8C7691" w:rsidR="007C617F" w:rsidRPr="00F51B57" w:rsidRDefault="007C617F" w:rsidP="007C617F">
      <w:pPr>
        <w:spacing w:after="120" w:line="280" w:lineRule="exact"/>
        <w:jc w:val="both"/>
        <w:rPr>
          <w:rFonts w:cstheme="minorHAnsi"/>
          <w:sz w:val="20"/>
          <w:szCs w:val="20"/>
        </w:rPr>
      </w:pPr>
      <w:r w:rsidRPr="00AE2953">
        <w:rPr>
          <w:rFonts w:cstheme="minorHAnsi"/>
          <w:sz w:val="20"/>
          <w:szCs w:val="20"/>
          <w:lang w:val="da-DK"/>
        </w:rPr>
        <w:t>Aprahamian, M</w:t>
      </w:r>
      <w:r w:rsidR="004B10AC" w:rsidRPr="00AE2953">
        <w:rPr>
          <w:rFonts w:cstheme="minorHAnsi"/>
          <w:sz w:val="20"/>
          <w:szCs w:val="20"/>
          <w:lang w:val="da-DK"/>
        </w:rPr>
        <w:t>.</w:t>
      </w:r>
      <w:r w:rsidRPr="00AE2953">
        <w:rPr>
          <w:rFonts w:cstheme="minorHAnsi"/>
          <w:sz w:val="20"/>
          <w:szCs w:val="20"/>
          <w:lang w:val="da-DK"/>
        </w:rPr>
        <w:t xml:space="preserve"> W</w:t>
      </w:r>
      <w:r w:rsidR="004B10AC" w:rsidRPr="00AE2953">
        <w:rPr>
          <w:rFonts w:cstheme="minorHAnsi"/>
          <w:sz w:val="20"/>
          <w:szCs w:val="20"/>
          <w:lang w:val="da-DK"/>
        </w:rPr>
        <w:t>.</w:t>
      </w:r>
      <w:r w:rsidRPr="00AE2953">
        <w:rPr>
          <w:rFonts w:cstheme="minorHAnsi"/>
          <w:sz w:val="20"/>
          <w:szCs w:val="20"/>
          <w:lang w:val="da-DK"/>
        </w:rPr>
        <w:t>, Bagliniere, J</w:t>
      </w:r>
      <w:r w:rsidR="004B10AC" w:rsidRPr="00AE2953">
        <w:rPr>
          <w:rFonts w:cstheme="minorHAnsi"/>
          <w:sz w:val="20"/>
          <w:szCs w:val="20"/>
          <w:lang w:val="da-DK"/>
        </w:rPr>
        <w:t>.</w:t>
      </w:r>
      <w:r w:rsidRPr="00AE2953">
        <w:rPr>
          <w:rFonts w:cstheme="minorHAnsi"/>
          <w:sz w:val="20"/>
          <w:szCs w:val="20"/>
          <w:lang w:val="da-DK"/>
        </w:rPr>
        <w:t xml:space="preserve"> L</w:t>
      </w:r>
      <w:r w:rsidR="004B10AC" w:rsidRPr="00AE2953">
        <w:rPr>
          <w:rFonts w:cstheme="minorHAnsi"/>
          <w:sz w:val="20"/>
          <w:szCs w:val="20"/>
          <w:lang w:val="da-DK"/>
        </w:rPr>
        <w:t>.</w:t>
      </w:r>
      <w:r w:rsidRPr="00AE2953">
        <w:rPr>
          <w:rFonts w:cstheme="minorHAnsi"/>
          <w:sz w:val="20"/>
          <w:szCs w:val="20"/>
          <w:lang w:val="da-DK"/>
        </w:rPr>
        <w:t>, Sabatie, M</w:t>
      </w:r>
      <w:r w:rsidR="004B10AC" w:rsidRPr="00AE2953">
        <w:rPr>
          <w:rFonts w:cstheme="minorHAnsi"/>
          <w:sz w:val="20"/>
          <w:szCs w:val="20"/>
          <w:lang w:val="da-DK"/>
        </w:rPr>
        <w:t>.</w:t>
      </w:r>
      <w:r w:rsidRPr="00AE2953">
        <w:rPr>
          <w:rFonts w:cstheme="minorHAnsi"/>
          <w:sz w:val="20"/>
          <w:szCs w:val="20"/>
          <w:lang w:val="da-DK"/>
        </w:rPr>
        <w:t xml:space="preserve"> R</w:t>
      </w:r>
      <w:r w:rsidR="004B10AC" w:rsidRPr="00AE2953">
        <w:rPr>
          <w:rFonts w:cstheme="minorHAnsi"/>
          <w:sz w:val="20"/>
          <w:szCs w:val="20"/>
          <w:lang w:val="da-DK"/>
        </w:rPr>
        <w:t>.</w:t>
      </w:r>
      <w:r w:rsidRPr="00AE2953">
        <w:rPr>
          <w:rFonts w:cstheme="minorHAnsi"/>
          <w:sz w:val="20"/>
          <w:szCs w:val="20"/>
          <w:lang w:val="da-DK"/>
        </w:rPr>
        <w:t>, Alexandrino, P</w:t>
      </w:r>
      <w:r w:rsidR="004B10AC" w:rsidRPr="00AE2953">
        <w:rPr>
          <w:rFonts w:cstheme="minorHAnsi"/>
          <w:sz w:val="20"/>
          <w:szCs w:val="20"/>
          <w:lang w:val="da-DK"/>
        </w:rPr>
        <w:t>.</w:t>
      </w:r>
      <w:r w:rsidRPr="00AE2953">
        <w:rPr>
          <w:rFonts w:cstheme="minorHAnsi"/>
          <w:sz w:val="20"/>
          <w:szCs w:val="20"/>
          <w:lang w:val="da-DK"/>
        </w:rPr>
        <w:t xml:space="preserve"> A</w:t>
      </w:r>
      <w:r w:rsidR="004B10AC" w:rsidRPr="00AE2953">
        <w:rPr>
          <w:rFonts w:cstheme="minorHAnsi"/>
          <w:sz w:val="20"/>
          <w:szCs w:val="20"/>
          <w:lang w:val="da-DK"/>
        </w:rPr>
        <w:t>.</w:t>
      </w:r>
      <w:r w:rsidRPr="00AE2953">
        <w:rPr>
          <w:rFonts w:cstheme="minorHAnsi"/>
          <w:sz w:val="20"/>
          <w:szCs w:val="20"/>
          <w:lang w:val="da-DK"/>
        </w:rPr>
        <w:t xml:space="preserve"> U</w:t>
      </w:r>
      <w:r w:rsidR="004B10AC" w:rsidRPr="00AE2953">
        <w:rPr>
          <w:rFonts w:cstheme="minorHAnsi"/>
          <w:sz w:val="20"/>
          <w:szCs w:val="20"/>
          <w:lang w:val="da-DK"/>
        </w:rPr>
        <w:t>.</w:t>
      </w:r>
      <w:r w:rsidRPr="00AE2953">
        <w:rPr>
          <w:rFonts w:cstheme="minorHAnsi"/>
          <w:sz w:val="20"/>
          <w:szCs w:val="20"/>
          <w:lang w:val="da-DK"/>
        </w:rPr>
        <w:t xml:space="preserve"> L</w:t>
      </w:r>
      <w:r w:rsidR="004B10AC" w:rsidRPr="00AE2953">
        <w:rPr>
          <w:rFonts w:cstheme="minorHAnsi"/>
          <w:sz w:val="20"/>
          <w:szCs w:val="20"/>
          <w:lang w:val="da-DK"/>
        </w:rPr>
        <w:t>.</w:t>
      </w:r>
      <w:r w:rsidRPr="00AE2953">
        <w:rPr>
          <w:rFonts w:cstheme="minorHAnsi"/>
          <w:sz w:val="20"/>
          <w:szCs w:val="20"/>
          <w:lang w:val="da-DK"/>
        </w:rPr>
        <w:t xml:space="preserve"> O</w:t>
      </w:r>
      <w:r w:rsidR="004B10AC" w:rsidRPr="00AE2953">
        <w:rPr>
          <w:rFonts w:cstheme="minorHAnsi"/>
          <w:sz w:val="20"/>
          <w:szCs w:val="20"/>
          <w:lang w:val="da-DK"/>
        </w:rPr>
        <w:t>.</w:t>
      </w:r>
      <w:r w:rsidRPr="00AE2953">
        <w:rPr>
          <w:rFonts w:cstheme="minorHAnsi"/>
          <w:sz w:val="20"/>
          <w:szCs w:val="20"/>
          <w:lang w:val="da-DK"/>
        </w:rPr>
        <w:t>, Thiel, R</w:t>
      </w:r>
      <w:r w:rsidR="004B10AC" w:rsidRPr="00AE2953">
        <w:rPr>
          <w:rFonts w:cstheme="minorHAnsi"/>
          <w:sz w:val="20"/>
          <w:szCs w:val="20"/>
          <w:lang w:val="da-DK"/>
        </w:rPr>
        <w:t>.</w:t>
      </w:r>
      <w:r w:rsidRPr="00AE2953">
        <w:rPr>
          <w:rFonts w:cstheme="minorHAnsi"/>
          <w:sz w:val="20"/>
          <w:szCs w:val="20"/>
          <w:lang w:val="da-DK"/>
        </w:rPr>
        <w:t xml:space="preserve"> A</w:t>
      </w:r>
      <w:r w:rsidR="004B10AC" w:rsidRPr="00AE2953">
        <w:rPr>
          <w:rFonts w:cstheme="minorHAnsi"/>
          <w:sz w:val="20"/>
          <w:szCs w:val="20"/>
          <w:lang w:val="da-DK"/>
        </w:rPr>
        <w:t>.</w:t>
      </w:r>
      <w:r w:rsidRPr="00AE2953">
        <w:rPr>
          <w:rFonts w:cstheme="minorHAnsi"/>
          <w:sz w:val="20"/>
          <w:szCs w:val="20"/>
          <w:lang w:val="da-DK"/>
        </w:rPr>
        <w:t xml:space="preserve"> L</w:t>
      </w:r>
      <w:r w:rsidR="004B10AC" w:rsidRPr="00AE2953">
        <w:rPr>
          <w:rFonts w:cstheme="minorHAnsi"/>
          <w:sz w:val="20"/>
          <w:szCs w:val="20"/>
          <w:lang w:val="da-DK"/>
        </w:rPr>
        <w:t>.</w:t>
      </w:r>
      <w:r w:rsidRPr="00AE2953">
        <w:rPr>
          <w:rFonts w:cstheme="minorHAnsi"/>
          <w:sz w:val="20"/>
          <w:szCs w:val="20"/>
          <w:lang w:val="da-DK"/>
        </w:rPr>
        <w:t xml:space="preserve"> F</w:t>
      </w:r>
      <w:r w:rsidR="004B10AC" w:rsidRPr="00AE2953">
        <w:rPr>
          <w:rFonts w:cstheme="minorHAnsi"/>
          <w:sz w:val="20"/>
          <w:szCs w:val="20"/>
          <w:lang w:val="da-DK"/>
        </w:rPr>
        <w:t>.</w:t>
      </w:r>
      <w:r w:rsidRPr="00AE2953">
        <w:rPr>
          <w:rFonts w:cstheme="minorHAnsi"/>
          <w:sz w:val="20"/>
          <w:szCs w:val="20"/>
          <w:lang w:val="da-DK"/>
        </w:rPr>
        <w:t>, &amp; Aprahamian, C</w:t>
      </w:r>
      <w:r w:rsidR="004B10AC" w:rsidRPr="00AE2953">
        <w:rPr>
          <w:rFonts w:cstheme="minorHAnsi"/>
          <w:sz w:val="20"/>
          <w:szCs w:val="20"/>
          <w:lang w:val="da-DK"/>
        </w:rPr>
        <w:t>.</w:t>
      </w:r>
      <w:r w:rsidRPr="00AE2953">
        <w:rPr>
          <w:rFonts w:cstheme="minorHAnsi"/>
          <w:sz w:val="20"/>
          <w:szCs w:val="20"/>
          <w:lang w:val="da-DK"/>
        </w:rPr>
        <w:t xml:space="preserve"> D</w:t>
      </w:r>
      <w:r w:rsidR="004B10AC" w:rsidRPr="00AE2953">
        <w:rPr>
          <w:rFonts w:cstheme="minorHAnsi"/>
          <w:sz w:val="20"/>
          <w:szCs w:val="20"/>
          <w:lang w:val="da-DK"/>
        </w:rPr>
        <w:t>.</w:t>
      </w:r>
      <w:r w:rsidRPr="00AE2953">
        <w:rPr>
          <w:rFonts w:cstheme="minorHAnsi"/>
          <w:sz w:val="20"/>
          <w:szCs w:val="20"/>
          <w:lang w:val="da-DK"/>
        </w:rPr>
        <w:t xml:space="preserve"> (2003)</w:t>
      </w:r>
      <w:r w:rsidR="004B10AC" w:rsidRPr="00AE2953">
        <w:rPr>
          <w:rFonts w:cstheme="minorHAnsi"/>
          <w:sz w:val="20"/>
          <w:szCs w:val="20"/>
          <w:lang w:val="da-DK"/>
        </w:rPr>
        <w:t>.</w:t>
      </w:r>
      <w:r w:rsidRPr="00AE2953">
        <w:rPr>
          <w:rFonts w:cstheme="minorHAnsi"/>
          <w:sz w:val="20"/>
          <w:szCs w:val="20"/>
          <w:lang w:val="da-DK"/>
        </w:rPr>
        <w:t xml:space="preserve"> </w:t>
      </w:r>
      <w:proofErr w:type="gramStart"/>
      <w:r w:rsidRPr="00F51B57">
        <w:rPr>
          <w:rFonts w:cstheme="minorHAnsi"/>
          <w:sz w:val="20"/>
          <w:szCs w:val="20"/>
        </w:rPr>
        <w:t xml:space="preserve">Biology, status, and conservation of the anadromous Atlantic </w:t>
      </w:r>
      <w:proofErr w:type="spellStart"/>
      <w:r w:rsidRPr="00F51B57">
        <w:rPr>
          <w:rFonts w:cstheme="minorHAnsi"/>
          <w:sz w:val="20"/>
          <w:szCs w:val="20"/>
        </w:rPr>
        <w:t>twaite</w:t>
      </w:r>
      <w:proofErr w:type="spellEnd"/>
      <w:r w:rsidRPr="00F51B57">
        <w:rPr>
          <w:rFonts w:cstheme="minorHAnsi"/>
          <w:sz w:val="20"/>
          <w:szCs w:val="20"/>
        </w:rPr>
        <w:t xml:space="preserve"> shad </w:t>
      </w:r>
      <w:proofErr w:type="spellStart"/>
      <w:r w:rsidRPr="00F51B57">
        <w:rPr>
          <w:rFonts w:cstheme="minorHAnsi"/>
          <w:i/>
          <w:sz w:val="20"/>
          <w:szCs w:val="20"/>
        </w:rPr>
        <w:t>Alosa</w:t>
      </w:r>
      <w:proofErr w:type="spellEnd"/>
      <w:r w:rsidRPr="00F51B57">
        <w:rPr>
          <w:rFonts w:cstheme="minorHAnsi"/>
          <w:i/>
          <w:sz w:val="20"/>
          <w:szCs w:val="20"/>
        </w:rPr>
        <w:t xml:space="preserve"> </w:t>
      </w:r>
      <w:proofErr w:type="spellStart"/>
      <w:r w:rsidRPr="00F51B57">
        <w:rPr>
          <w:rFonts w:cstheme="minorHAnsi"/>
          <w:i/>
          <w:sz w:val="20"/>
          <w:szCs w:val="20"/>
        </w:rPr>
        <w:t>fallax</w:t>
      </w:r>
      <w:proofErr w:type="spellEnd"/>
      <w:r w:rsidRPr="00F51B57">
        <w:rPr>
          <w:rFonts w:cstheme="minorHAnsi"/>
          <w:i/>
          <w:sz w:val="20"/>
          <w:szCs w:val="20"/>
        </w:rPr>
        <w:t xml:space="preserve"> </w:t>
      </w:r>
      <w:proofErr w:type="spellStart"/>
      <w:r w:rsidRPr="00F51B57">
        <w:rPr>
          <w:rFonts w:cstheme="minorHAnsi"/>
          <w:i/>
          <w:sz w:val="20"/>
          <w:szCs w:val="20"/>
        </w:rPr>
        <w:t>fallax</w:t>
      </w:r>
      <w:proofErr w:type="spellEnd"/>
      <w:r w:rsidR="004B10AC">
        <w:rPr>
          <w:rFonts w:cstheme="minorHAnsi"/>
          <w:sz w:val="20"/>
          <w:szCs w:val="20"/>
        </w:rPr>
        <w:t>.</w:t>
      </w:r>
      <w:proofErr w:type="gramEnd"/>
      <w:r w:rsidRPr="00F51B57">
        <w:rPr>
          <w:rFonts w:cstheme="minorHAnsi"/>
          <w:sz w:val="20"/>
          <w:szCs w:val="20"/>
        </w:rPr>
        <w:t xml:space="preserve"> </w:t>
      </w:r>
      <w:proofErr w:type="gramStart"/>
      <w:r w:rsidRPr="00F51B57">
        <w:rPr>
          <w:rFonts w:cstheme="minorHAnsi"/>
          <w:sz w:val="20"/>
          <w:szCs w:val="20"/>
        </w:rPr>
        <w:t>In American Fisheries Society Symposium (Vol</w:t>
      </w:r>
      <w:r w:rsidR="004B10AC">
        <w:rPr>
          <w:rFonts w:cstheme="minorHAnsi"/>
          <w:sz w:val="20"/>
          <w:szCs w:val="20"/>
        </w:rPr>
        <w:t>.</w:t>
      </w:r>
      <w:r w:rsidRPr="00F51B57">
        <w:rPr>
          <w:rFonts w:cstheme="minorHAnsi"/>
          <w:sz w:val="20"/>
          <w:szCs w:val="20"/>
        </w:rPr>
        <w:t xml:space="preserve"> 35, pp</w:t>
      </w:r>
      <w:r w:rsidR="004B10AC">
        <w:rPr>
          <w:rFonts w:cstheme="minorHAnsi"/>
          <w:sz w:val="20"/>
          <w:szCs w:val="20"/>
        </w:rPr>
        <w:t>.</w:t>
      </w:r>
      <w:r w:rsidRPr="00F51B57">
        <w:rPr>
          <w:rFonts w:cstheme="minorHAnsi"/>
          <w:sz w:val="20"/>
          <w:szCs w:val="20"/>
        </w:rPr>
        <w:t xml:space="preserve"> 103-124)</w:t>
      </w:r>
      <w:r w:rsidR="004B10AC">
        <w:rPr>
          <w:rFonts w:cstheme="minorHAnsi"/>
          <w:sz w:val="20"/>
          <w:szCs w:val="20"/>
        </w:rPr>
        <w:t>.</w:t>
      </w:r>
      <w:proofErr w:type="gramEnd"/>
    </w:p>
    <w:p w14:paraId="3DD652E7" w14:textId="7217939F" w:rsidR="007C617F" w:rsidRPr="001B22EE" w:rsidRDefault="007C617F" w:rsidP="007C617F">
      <w:pPr>
        <w:spacing w:after="120" w:line="280" w:lineRule="exact"/>
        <w:jc w:val="both"/>
        <w:rPr>
          <w:rFonts w:cstheme="minorHAnsi"/>
          <w:sz w:val="20"/>
          <w:szCs w:val="20"/>
          <w:lang w:val="de-DE"/>
        </w:rPr>
      </w:pPr>
      <w:r w:rsidRPr="00961A78">
        <w:rPr>
          <w:rFonts w:cstheme="minorHAnsi"/>
          <w:sz w:val="20"/>
          <w:szCs w:val="20"/>
        </w:rPr>
        <w:t>Baird, D</w:t>
      </w:r>
      <w:r w:rsidR="004B10AC">
        <w:rPr>
          <w:rFonts w:cstheme="minorHAnsi"/>
          <w:sz w:val="20"/>
          <w:szCs w:val="20"/>
        </w:rPr>
        <w:t>.</w:t>
      </w:r>
      <w:r w:rsidRPr="00961A78">
        <w:rPr>
          <w:rFonts w:cstheme="minorHAnsi"/>
          <w:sz w:val="20"/>
          <w:szCs w:val="20"/>
        </w:rPr>
        <w:t xml:space="preserve">, </w:t>
      </w:r>
      <w:proofErr w:type="spellStart"/>
      <w:r w:rsidRPr="00961A78">
        <w:rPr>
          <w:rFonts w:cstheme="minorHAnsi"/>
          <w:sz w:val="20"/>
          <w:szCs w:val="20"/>
        </w:rPr>
        <w:t>Asmus</w:t>
      </w:r>
      <w:proofErr w:type="spellEnd"/>
      <w:r w:rsidRPr="00961A78">
        <w:rPr>
          <w:rFonts w:cstheme="minorHAnsi"/>
          <w:sz w:val="20"/>
          <w:szCs w:val="20"/>
        </w:rPr>
        <w:t>, H</w:t>
      </w:r>
      <w:r w:rsidR="004B10AC">
        <w:rPr>
          <w:rFonts w:cstheme="minorHAnsi"/>
          <w:sz w:val="20"/>
          <w:szCs w:val="20"/>
        </w:rPr>
        <w:t>.</w:t>
      </w:r>
      <w:r w:rsidRPr="00961A78">
        <w:rPr>
          <w:rFonts w:cstheme="minorHAnsi"/>
          <w:sz w:val="20"/>
          <w:szCs w:val="20"/>
        </w:rPr>
        <w:t xml:space="preserve">, </w:t>
      </w:r>
      <w:proofErr w:type="spellStart"/>
      <w:r w:rsidRPr="00961A78">
        <w:rPr>
          <w:rFonts w:cstheme="minorHAnsi"/>
          <w:sz w:val="20"/>
          <w:szCs w:val="20"/>
        </w:rPr>
        <w:t>Asmus</w:t>
      </w:r>
      <w:proofErr w:type="spellEnd"/>
      <w:r w:rsidRPr="00961A78">
        <w:rPr>
          <w:rFonts w:cstheme="minorHAnsi"/>
          <w:sz w:val="20"/>
          <w:szCs w:val="20"/>
        </w:rPr>
        <w:t>, R</w:t>
      </w:r>
      <w:r w:rsidR="004B10AC">
        <w:rPr>
          <w:rFonts w:cstheme="minorHAnsi"/>
          <w:sz w:val="20"/>
          <w:szCs w:val="20"/>
        </w:rPr>
        <w:t>.</w:t>
      </w:r>
      <w:r w:rsidRPr="00961A78">
        <w:rPr>
          <w:rFonts w:cstheme="minorHAnsi"/>
          <w:sz w:val="20"/>
          <w:szCs w:val="20"/>
        </w:rPr>
        <w:t xml:space="preserve"> (2012)</w:t>
      </w:r>
      <w:r w:rsidR="004B10AC">
        <w:rPr>
          <w:rFonts w:cstheme="minorHAnsi"/>
          <w:sz w:val="20"/>
          <w:szCs w:val="20"/>
        </w:rPr>
        <w:t>.</w:t>
      </w:r>
      <w:r w:rsidRPr="00961A78">
        <w:rPr>
          <w:rFonts w:cstheme="minorHAnsi"/>
          <w:sz w:val="20"/>
          <w:szCs w:val="20"/>
        </w:rPr>
        <w:t xml:space="preserve"> </w:t>
      </w:r>
      <w:proofErr w:type="gramStart"/>
      <w:r w:rsidRPr="00961A78">
        <w:rPr>
          <w:rFonts w:cstheme="minorHAnsi"/>
          <w:sz w:val="20"/>
          <w:szCs w:val="20"/>
        </w:rPr>
        <w:t>Effect of invasive species on the Sylt-</w:t>
      </w:r>
      <w:proofErr w:type="spellStart"/>
      <w:r w:rsidRPr="00961A78">
        <w:rPr>
          <w:rFonts w:cstheme="minorHAnsi"/>
          <w:sz w:val="20"/>
          <w:szCs w:val="20"/>
        </w:rPr>
        <w:t>Rømø</w:t>
      </w:r>
      <w:proofErr w:type="spellEnd"/>
      <w:r w:rsidRPr="00961A78">
        <w:rPr>
          <w:rFonts w:cstheme="minorHAnsi"/>
          <w:sz w:val="20"/>
          <w:szCs w:val="20"/>
        </w:rPr>
        <w:t xml:space="preserve"> Bight ecosystem, northern Wadden Sea, over three time periods</w:t>
      </w:r>
      <w:r w:rsidR="004B10AC">
        <w:rPr>
          <w:rFonts w:cstheme="minorHAnsi"/>
          <w:sz w:val="20"/>
          <w:szCs w:val="20"/>
        </w:rPr>
        <w:t>.</w:t>
      </w:r>
      <w:proofErr w:type="gramEnd"/>
      <w:r w:rsidRPr="00961A78">
        <w:rPr>
          <w:rFonts w:cstheme="minorHAnsi"/>
          <w:sz w:val="20"/>
          <w:szCs w:val="20"/>
        </w:rPr>
        <w:t xml:space="preserve"> </w:t>
      </w:r>
      <w:r w:rsidRPr="001B22EE">
        <w:rPr>
          <w:rFonts w:cstheme="minorHAnsi"/>
          <w:sz w:val="20"/>
          <w:szCs w:val="20"/>
          <w:lang w:val="de-DE"/>
        </w:rPr>
        <w:t>Marine Ecology Progress Series 462: 143–162,</w:t>
      </w:r>
    </w:p>
    <w:p w14:paraId="62373697" w14:textId="7F66DC1E" w:rsidR="007C617F" w:rsidRPr="004B10AC" w:rsidRDefault="007C617F" w:rsidP="007C617F">
      <w:pPr>
        <w:spacing w:after="120" w:line="280" w:lineRule="exact"/>
        <w:jc w:val="both"/>
        <w:rPr>
          <w:rFonts w:cstheme="minorHAnsi"/>
          <w:sz w:val="20"/>
          <w:szCs w:val="20"/>
          <w:lang w:val="nl-NL"/>
        </w:rPr>
      </w:pPr>
      <w:r w:rsidRPr="001B22EE">
        <w:rPr>
          <w:rFonts w:cstheme="minorHAnsi"/>
          <w:sz w:val="20"/>
          <w:szCs w:val="20"/>
          <w:lang w:val="de-DE"/>
        </w:rPr>
        <w:t>Bolle L</w:t>
      </w:r>
      <w:r w:rsidR="004B10AC">
        <w:rPr>
          <w:rFonts w:cstheme="minorHAnsi"/>
          <w:sz w:val="20"/>
          <w:szCs w:val="20"/>
          <w:lang w:val="de-DE"/>
        </w:rPr>
        <w:t>.</w:t>
      </w:r>
      <w:r w:rsidRPr="001B22EE">
        <w:rPr>
          <w:rFonts w:cstheme="minorHAnsi"/>
          <w:sz w:val="20"/>
          <w:szCs w:val="20"/>
          <w:lang w:val="de-DE"/>
        </w:rPr>
        <w:t>J</w:t>
      </w:r>
      <w:r w:rsidR="004B10AC">
        <w:rPr>
          <w:rFonts w:cstheme="minorHAnsi"/>
          <w:sz w:val="20"/>
          <w:szCs w:val="20"/>
          <w:lang w:val="de-DE"/>
        </w:rPr>
        <w:t>.</w:t>
      </w:r>
      <w:r w:rsidRPr="001B22EE">
        <w:rPr>
          <w:rFonts w:cstheme="minorHAnsi"/>
          <w:sz w:val="20"/>
          <w:szCs w:val="20"/>
          <w:lang w:val="de-DE"/>
        </w:rPr>
        <w:t xml:space="preserve">, </w:t>
      </w:r>
      <w:proofErr w:type="spellStart"/>
      <w:r w:rsidRPr="001B22EE">
        <w:rPr>
          <w:rFonts w:cstheme="minorHAnsi"/>
          <w:sz w:val="20"/>
          <w:szCs w:val="20"/>
          <w:lang w:val="de-DE"/>
        </w:rPr>
        <w:t>Neudecker</w:t>
      </w:r>
      <w:proofErr w:type="spellEnd"/>
      <w:r w:rsidRPr="001B22EE">
        <w:rPr>
          <w:rFonts w:cstheme="minorHAnsi"/>
          <w:sz w:val="20"/>
          <w:szCs w:val="20"/>
          <w:lang w:val="de-DE"/>
        </w:rPr>
        <w:t xml:space="preserve"> T</w:t>
      </w:r>
      <w:r w:rsidR="004B10AC">
        <w:rPr>
          <w:rFonts w:cstheme="minorHAnsi"/>
          <w:sz w:val="20"/>
          <w:szCs w:val="20"/>
          <w:lang w:val="de-DE"/>
        </w:rPr>
        <w:t>.</w:t>
      </w:r>
      <w:r w:rsidRPr="001B22EE">
        <w:rPr>
          <w:rFonts w:cstheme="minorHAnsi"/>
          <w:sz w:val="20"/>
          <w:szCs w:val="20"/>
          <w:lang w:val="de-DE"/>
        </w:rPr>
        <w:t>, Vorberg R</w:t>
      </w:r>
      <w:r w:rsidR="004B10AC">
        <w:rPr>
          <w:rFonts w:cstheme="minorHAnsi"/>
          <w:sz w:val="20"/>
          <w:szCs w:val="20"/>
          <w:lang w:val="de-DE"/>
        </w:rPr>
        <w:t>.</w:t>
      </w:r>
      <w:r w:rsidRPr="001B22EE">
        <w:rPr>
          <w:rFonts w:cstheme="minorHAnsi"/>
          <w:sz w:val="20"/>
          <w:szCs w:val="20"/>
          <w:lang w:val="de-DE"/>
        </w:rPr>
        <w:t>, Damm U</w:t>
      </w:r>
      <w:r w:rsidR="004B10AC">
        <w:rPr>
          <w:rFonts w:cstheme="minorHAnsi"/>
          <w:sz w:val="20"/>
          <w:szCs w:val="20"/>
          <w:lang w:val="de-DE"/>
        </w:rPr>
        <w:t>.</w:t>
      </w:r>
      <w:r w:rsidRPr="001B22EE">
        <w:rPr>
          <w:rFonts w:cstheme="minorHAnsi"/>
          <w:sz w:val="20"/>
          <w:szCs w:val="20"/>
          <w:lang w:val="de-DE"/>
        </w:rPr>
        <w:t>, Diederichs B</w:t>
      </w:r>
      <w:r w:rsidR="004B10AC">
        <w:rPr>
          <w:rFonts w:cstheme="minorHAnsi"/>
          <w:sz w:val="20"/>
          <w:szCs w:val="20"/>
          <w:lang w:val="de-DE"/>
        </w:rPr>
        <w:t>.</w:t>
      </w:r>
      <w:r w:rsidRPr="001B22EE">
        <w:rPr>
          <w:rFonts w:cstheme="minorHAnsi"/>
          <w:sz w:val="20"/>
          <w:szCs w:val="20"/>
          <w:lang w:val="de-DE"/>
        </w:rPr>
        <w:t>, Scholle J</w:t>
      </w:r>
      <w:r w:rsidR="004B10AC">
        <w:rPr>
          <w:rFonts w:cstheme="minorHAnsi"/>
          <w:sz w:val="20"/>
          <w:szCs w:val="20"/>
          <w:lang w:val="de-DE"/>
        </w:rPr>
        <w:t>.</w:t>
      </w:r>
      <w:r w:rsidRPr="001B22EE">
        <w:rPr>
          <w:rFonts w:cstheme="minorHAnsi"/>
          <w:sz w:val="20"/>
          <w:szCs w:val="20"/>
          <w:lang w:val="de-DE"/>
        </w:rPr>
        <w:t>, Jager Z</w:t>
      </w:r>
      <w:r w:rsidR="004B10AC">
        <w:rPr>
          <w:rFonts w:cstheme="minorHAnsi"/>
          <w:sz w:val="20"/>
          <w:szCs w:val="20"/>
          <w:lang w:val="de-DE"/>
        </w:rPr>
        <w:t>.</w:t>
      </w:r>
      <w:r w:rsidRPr="001B22EE">
        <w:rPr>
          <w:rFonts w:cstheme="minorHAnsi"/>
          <w:sz w:val="20"/>
          <w:szCs w:val="20"/>
          <w:lang w:val="de-DE"/>
        </w:rPr>
        <w:t>, Dänhardt A</w:t>
      </w:r>
      <w:r w:rsidR="004B10AC">
        <w:rPr>
          <w:rFonts w:cstheme="minorHAnsi"/>
          <w:sz w:val="20"/>
          <w:szCs w:val="20"/>
          <w:lang w:val="de-DE"/>
        </w:rPr>
        <w:t>.</w:t>
      </w:r>
      <w:r w:rsidRPr="001B22EE">
        <w:rPr>
          <w:rFonts w:cstheme="minorHAnsi"/>
          <w:sz w:val="20"/>
          <w:szCs w:val="20"/>
          <w:lang w:val="de-DE"/>
        </w:rPr>
        <w:t>, Lüerßen G</w:t>
      </w:r>
      <w:r w:rsidR="004B10AC">
        <w:rPr>
          <w:rFonts w:cstheme="minorHAnsi"/>
          <w:sz w:val="20"/>
          <w:szCs w:val="20"/>
          <w:lang w:val="de-DE"/>
        </w:rPr>
        <w:t>.</w:t>
      </w:r>
      <w:r w:rsidRPr="001B22EE">
        <w:rPr>
          <w:rFonts w:cstheme="minorHAnsi"/>
          <w:sz w:val="20"/>
          <w:szCs w:val="20"/>
          <w:lang w:val="de-DE"/>
        </w:rPr>
        <w:t>, Marencic H</w:t>
      </w:r>
      <w:r w:rsidR="004B10AC">
        <w:rPr>
          <w:rFonts w:cstheme="minorHAnsi"/>
          <w:sz w:val="20"/>
          <w:szCs w:val="20"/>
          <w:lang w:val="de-DE"/>
        </w:rPr>
        <w:t>.</w:t>
      </w:r>
      <w:r w:rsidRPr="001B22EE">
        <w:rPr>
          <w:rFonts w:cstheme="minorHAnsi"/>
          <w:sz w:val="20"/>
          <w:szCs w:val="20"/>
          <w:lang w:val="de-DE"/>
        </w:rPr>
        <w:t xml:space="preserve"> (2009a)</w:t>
      </w:r>
      <w:r w:rsidR="004B10AC">
        <w:rPr>
          <w:rFonts w:cstheme="minorHAnsi"/>
          <w:sz w:val="20"/>
          <w:szCs w:val="20"/>
          <w:lang w:val="de-DE"/>
        </w:rPr>
        <w:t>.</w:t>
      </w:r>
      <w:r w:rsidRPr="001B22EE">
        <w:rPr>
          <w:rFonts w:cstheme="minorHAnsi"/>
          <w:sz w:val="20"/>
          <w:szCs w:val="20"/>
          <w:lang w:val="de-DE"/>
        </w:rPr>
        <w:t xml:space="preserve"> </w:t>
      </w:r>
      <w:proofErr w:type="gramStart"/>
      <w:r w:rsidRPr="00961A78">
        <w:rPr>
          <w:rFonts w:cstheme="minorHAnsi"/>
          <w:sz w:val="20"/>
          <w:szCs w:val="20"/>
        </w:rPr>
        <w:t>Trends in Wadden Sea Fish Fauna</w:t>
      </w:r>
      <w:r w:rsidR="004B10AC">
        <w:rPr>
          <w:rFonts w:cstheme="minorHAnsi"/>
          <w:sz w:val="20"/>
          <w:szCs w:val="20"/>
        </w:rPr>
        <w:t>.</w:t>
      </w:r>
      <w:proofErr w:type="gramEnd"/>
      <w:r w:rsidRPr="00961A78">
        <w:rPr>
          <w:rFonts w:cstheme="minorHAnsi"/>
          <w:sz w:val="20"/>
          <w:szCs w:val="20"/>
        </w:rPr>
        <w:t xml:space="preserve"> Part I: Trilateral Cooperation</w:t>
      </w:r>
      <w:r w:rsidR="004B10AC">
        <w:rPr>
          <w:rFonts w:cstheme="minorHAnsi"/>
          <w:sz w:val="20"/>
          <w:szCs w:val="20"/>
        </w:rPr>
        <w:t>.</w:t>
      </w:r>
      <w:r w:rsidRPr="00961A78">
        <w:rPr>
          <w:rFonts w:cstheme="minorHAnsi"/>
          <w:sz w:val="20"/>
          <w:szCs w:val="20"/>
        </w:rPr>
        <w:t xml:space="preserve"> </w:t>
      </w:r>
      <w:r w:rsidRPr="004B10AC">
        <w:rPr>
          <w:rFonts w:cstheme="minorHAnsi"/>
          <w:sz w:val="20"/>
          <w:szCs w:val="20"/>
          <w:lang w:val="nl-NL"/>
        </w:rPr>
        <w:t>Wageningen IMARES report C108/08</w:t>
      </w:r>
      <w:r w:rsidR="004B10AC" w:rsidRPr="004B10AC">
        <w:rPr>
          <w:rFonts w:cstheme="minorHAnsi"/>
          <w:sz w:val="20"/>
          <w:szCs w:val="20"/>
          <w:lang w:val="nl-NL"/>
        </w:rPr>
        <w:t>.</w:t>
      </w:r>
    </w:p>
    <w:p w14:paraId="7B36346A" w14:textId="36FE40D0" w:rsidR="007C617F" w:rsidRPr="00AE2953" w:rsidRDefault="007C617F" w:rsidP="007C617F">
      <w:pPr>
        <w:spacing w:after="120" w:line="280" w:lineRule="exact"/>
        <w:jc w:val="both"/>
        <w:rPr>
          <w:rFonts w:eastAsia="Times New Roman" w:cstheme="minorHAnsi"/>
          <w:sz w:val="20"/>
          <w:szCs w:val="20"/>
          <w:lang w:eastAsia="de-DE"/>
        </w:rPr>
      </w:pPr>
      <w:r w:rsidRPr="004B10AC">
        <w:rPr>
          <w:rFonts w:eastAsia="Times New Roman" w:cstheme="minorHAnsi"/>
          <w:sz w:val="20"/>
          <w:szCs w:val="20"/>
          <w:lang w:val="nl-NL" w:eastAsia="de-DE"/>
        </w:rPr>
        <w:t>Bolle, L</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xml:space="preserve"> J</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Dickey-Collas, M</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van Beek, J</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xml:space="preserve"> </w:t>
      </w:r>
      <w:r w:rsidRPr="00F51B57">
        <w:rPr>
          <w:rFonts w:eastAsia="Times New Roman" w:cstheme="minorHAnsi"/>
          <w:sz w:val="20"/>
          <w:szCs w:val="20"/>
          <w:lang w:val="nl-NL" w:eastAsia="de-DE"/>
        </w:rPr>
        <w:t>K</w:t>
      </w:r>
      <w:r w:rsidR="004B10AC">
        <w:rPr>
          <w:rFonts w:eastAsia="Times New Roman" w:cstheme="minorHAnsi"/>
          <w:sz w:val="20"/>
          <w:szCs w:val="20"/>
          <w:lang w:val="nl-NL" w:eastAsia="de-DE"/>
        </w:rPr>
        <w:t>.</w:t>
      </w:r>
      <w:r w:rsidRPr="00F51B57">
        <w:rPr>
          <w:rFonts w:eastAsia="Times New Roman" w:cstheme="minorHAnsi"/>
          <w:sz w:val="20"/>
          <w:szCs w:val="20"/>
          <w:lang w:val="nl-NL" w:eastAsia="de-DE"/>
        </w:rPr>
        <w:t>, Erftemeijer, P</w:t>
      </w:r>
      <w:r w:rsidR="004B10AC">
        <w:rPr>
          <w:rFonts w:eastAsia="Times New Roman" w:cstheme="minorHAnsi"/>
          <w:sz w:val="20"/>
          <w:szCs w:val="20"/>
          <w:lang w:val="nl-NL" w:eastAsia="de-DE"/>
        </w:rPr>
        <w:t>.</w:t>
      </w:r>
      <w:r w:rsidRPr="00F51B57">
        <w:rPr>
          <w:rFonts w:eastAsia="Times New Roman" w:cstheme="minorHAnsi"/>
          <w:sz w:val="20"/>
          <w:szCs w:val="20"/>
          <w:lang w:val="nl-NL" w:eastAsia="de-DE"/>
        </w:rPr>
        <w:t xml:space="preserve"> L</w:t>
      </w:r>
      <w:r w:rsidR="004B10AC">
        <w:rPr>
          <w:rFonts w:eastAsia="Times New Roman" w:cstheme="minorHAnsi"/>
          <w:sz w:val="20"/>
          <w:szCs w:val="20"/>
          <w:lang w:val="nl-NL" w:eastAsia="de-DE"/>
        </w:rPr>
        <w:t>.</w:t>
      </w:r>
      <w:r w:rsidRPr="00F51B57">
        <w:rPr>
          <w:rFonts w:eastAsia="Times New Roman" w:cstheme="minorHAnsi"/>
          <w:sz w:val="20"/>
          <w:szCs w:val="20"/>
          <w:lang w:val="nl-NL" w:eastAsia="de-DE"/>
        </w:rPr>
        <w:t>, Witte, J</w:t>
      </w:r>
      <w:r w:rsidR="004B10AC">
        <w:rPr>
          <w:rFonts w:eastAsia="Times New Roman" w:cstheme="minorHAnsi"/>
          <w:sz w:val="20"/>
          <w:szCs w:val="20"/>
          <w:lang w:val="nl-NL" w:eastAsia="de-DE"/>
        </w:rPr>
        <w:t>.</w:t>
      </w:r>
      <w:r w:rsidRPr="00F51B57">
        <w:rPr>
          <w:rFonts w:eastAsia="Times New Roman" w:cstheme="minorHAnsi"/>
          <w:sz w:val="20"/>
          <w:szCs w:val="20"/>
          <w:lang w:val="nl-NL" w:eastAsia="de-DE"/>
        </w:rPr>
        <w:t xml:space="preserve"> I</w:t>
      </w:r>
      <w:r w:rsidR="004B10AC">
        <w:rPr>
          <w:rFonts w:eastAsia="Times New Roman" w:cstheme="minorHAnsi"/>
          <w:sz w:val="20"/>
          <w:szCs w:val="20"/>
          <w:lang w:val="nl-NL" w:eastAsia="de-DE"/>
        </w:rPr>
        <w:t>.</w:t>
      </w:r>
      <w:r w:rsidRPr="00F51B57">
        <w:rPr>
          <w:rFonts w:eastAsia="Times New Roman" w:cstheme="minorHAnsi"/>
          <w:sz w:val="20"/>
          <w:szCs w:val="20"/>
          <w:lang w:val="nl-NL" w:eastAsia="de-DE"/>
        </w:rPr>
        <w:t>, van der Veer, H</w:t>
      </w:r>
      <w:r w:rsidR="004B10AC">
        <w:rPr>
          <w:rFonts w:eastAsia="Times New Roman" w:cstheme="minorHAnsi"/>
          <w:sz w:val="20"/>
          <w:szCs w:val="20"/>
          <w:lang w:val="nl-NL" w:eastAsia="de-DE"/>
        </w:rPr>
        <w:t>.</w:t>
      </w:r>
      <w:r w:rsidRPr="00F51B57">
        <w:rPr>
          <w:rFonts w:eastAsia="Times New Roman" w:cstheme="minorHAnsi"/>
          <w:sz w:val="20"/>
          <w:szCs w:val="20"/>
          <w:lang w:val="nl-NL" w:eastAsia="de-DE"/>
        </w:rPr>
        <w:t xml:space="preserve"> </w:t>
      </w:r>
      <w:r w:rsidRPr="004B10AC">
        <w:rPr>
          <w:rFonts w:eastAsia="Times New Roman" w:cstheme="minorHAnsi"/>
          <w:sz w:val="20"/>
          <w:szCs w:val="20"/>
          <w:lang w:val="nl-NL" w:eastAsia="de-DE"/>
        </w:rPr>
        <w:t>W</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&amp; Rijnsdorp, A</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xml:space="preserve"> D</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xml:space="preserve"> (2009b)</w:t>
      </w:r>
      <w:r w:rsidR="004B10AC" w:rsidRPr="004B10AC">
        <w:rPr>
          <w:rFonts w:eastAsia="Times New Roman" w:cstheme="minorHAnsi"/>
          <w:sz w:val="20"/>
          <w:szCs w:val="20"/>
          <w:lang w:val="nl-NL" w:eastAsia="de-DE"/>
        </w:rPr>
        <w:t>.</w:t>
      </w:r>
      <w:r w:rsidRPr="004B10AC">
        <w:rPr>
          <w:rFonts w:eastAsia="Times New Roman" w:cstheme="minorHAnsi"/>
          <w:sz w:val="20"/>
          <w:szCs w:val="20"/>
          <w:lang w:val="nl-NL" w:eastAsia="de-DE"/>
        </w:rPr>
        <w:t xml:space="preserve"> </w:t>
      </w:r>
      <w:proofErr w:type="gramStart"/>
      <w:r w:rsidRPr="00BE7BE4">
        <w:rPr>
          <w:rFonts w:eastAsia="Times New Roman" w:cstheme="minorHAnsi"/>
          <w:sz w:val="20"/>
          <w:szCs w:val="20"/>
          <w:lang w:eastAsia="de-DE"/>
        </w:rPr>
        <w:t>Variability in transport of fish eggs and larvae</w:t>
      </w:r>
      <w:r w:rsidR="004B10AC">
        <w:rPr>
          <w:rFonts w:eastAsia="Times New Roman" w:cstheme="minorHAnsi"/>
          <w:sz w:val="20"/>
          <w:szCs w:val="20"/>
          <w:lang w:eastAsia="de-DE"/>
        </w:rPr>
        <w:t>.</w:t>
      </w:r>
      <w:proofErr w:type="gramEnd"/>
      <w:r w:rsidRPr="00BE7BE4">
        <w:rPr>
          <w:rFonts w:eastAsia="Times New Roman" w:cstheme="minorHAnsi"/>
          <w:sz w:val="20"/>
          <w:szCs w:val="20"/>
          <w:lang w:eastAsia="de-DE"/>
        </w:rPr>
        <w:t xml:space="preserve"> III</w:t>
      </w:r>
      <w:r w:rsidR="004B10AC">
        <w:rPr>
          <w:rFonts w:eastAsia="Times New Roman" w:cstheme="minorHAnsi"/>
          <w:sz w:val="20"/>
          <w:szCs w:val="20"/>
          <w:lang w:eastAsia="de-DE"/>
        </w:rPr>
        <w:t>.</w:t>
      </w:r>
      <w:r w:rsidRPr="00BE7BE4">
        <w:rPr>
          <w:rFonts w:eastAsia="Times New Roman" w:cstheme="minorHAnsi"/>
          <w:sz w:val="20"/>
          <w:szCs w:val="20"/>
          <w:lang w:eastAsia="de-DE"/>
        </w:rPr>
        <w:t xml:space="preserve"> Effects of hydrodynamics and larval behaviour on </w:t>
      </w:r>
      <w:r w:rsidRPr="00236691">
        <w:rPr>
          <w:rFonts w:eastAsia="Times New Roman" w:cstheme="minorHAnsi"/>
          <w:sz w:val="20"/>
          <w:szCs w:val="20"/>
          <w:lang w:eastAsia="de-DE"/>
        </w:rPr>
        <w:t xml:space="preserve">recruitment in </w:t>
      </w:r>
      <w:proofErr w:type="spellStart"/>
      <w:r w:rsidRPr="00236691">
        <w:rPr>
          <w:rFonts w:eastAsia="Times New Roman" w:cstheme="minorHAnsi"/>
          <w:sz w:val="20"/>
          <w:szCs w:val="20"/>
          <w:lang w:eastAsia="de-DE"/>
        </w:rPr>
        <w:t>plaice</w:t>
      </w:r>
      <w:proofErr w:type="spellEnd"/>
      <w:r w:rsidR="004B10AC">
        <w:rPr>
          <w:rFonts w:eastAsia="Times New Roman" w:cstheme="minorHAnsi"/>
          <w:sz w:val="20"/>
          <w:szCs w:val="20"/>
          <w:lang w:eastAsia="de-DE"/>
        </w:rPr>
        <w:t>.</w:t>
      </w:r>
      <w:r w:rsidRPr="00236691">
        <w:rPr>
          <w:rFonts w:eastAsia="Times New Roman" w:cstheme="minorHAnsi"/>
          <w:sz w:val="20"/>
          <w:szCs w:val="20"/>
          <w:lang w:eastAsia="de-DE"/>
        </w:rPr>
        <w:t xml:space="preserve"> </w:t>
      </w:r>
      <w:r w:rsidRPr="00AE2953">
        <w:rPr>
          <w:rFonts w:eastAsia="Times New Roman" w:cstheme="minorHAnsi"/>
          <w:sz w:val="20"/>
          <w:szCs w:val="20"/>
          <w:lang w:eastAsia="de-DE"/>
        </w:rPr>
        <w:t>Marine Ecology Progress Series, 390, 195-211</w:t>
      </w:r>
      <w:r w:rsidR="004B10AC" w:rsidRPr="00AE2953">
        <w:rPr>
          <w:rFonts w:eastAsia="Times New Roman" w:cstheme="minorHAnsi"/>
          <w:sz w:val="20"/>
          <w:szCs w:val="20"/>
          <w:lang w:eastAsia="de-DE"/>
        </w:rPr>
        <w:t>.</w:t>
      </w:r>
    </w:p>
    <w:p w14:paraId="0DBA4C6F" w14:textId="168002B6" w:rsidR="004D4A12" w:rsidRPr="00483F5D" w:rsidRDefault="004D4A12" w:rsidP="004D4A12">
      <w:pPr>
        <w:pStyle w:val="Default"/>
        <w:spacing w:after="120" w:line="280" w:lineRule="exact"/>
        <w:jc w:val="both"/>
        <w:rPr>
          <w:rFonts w:asciiTheme="minorHAnsi" w:eastAsia="Times New Roman" w:hAnsiTheme="minorHAnsi" w:cstheme="minorHAnsi"/>
          <w:color w:val="auto"/>
          <w:sz w:val="20"/>
          <w:szCs w:val="20"/>
          <w:lang w:eastAsia="de-DE"/>
        </w:rPr>
      </w:pPr>
      <w:proofErr w:type="gramStart"/>
      <w:r w:rsidRPr="00AE2953">
        <w:rPr>
          <w:rFonts w:asciiTheme="minorHAnsi" w:eastAsia="Times New Roman" w:hAnsiTheme="minorHAnsi" w:cstheme="minorHAnsi"/>
          <w:color w:val="auto"/>
          <w:sz w:val="20"/>
          <w:szCs w:val="20"/>
          <w:lang w:val="en-GB" w:eastAsia="de-DE"/>
        </w:rPr>
        <w:t>CWSS (2010) Wadden Sea Plan 2010.</w:t>
      </w:r>
      <w:proofErr w:type="gramEnd"/>
      <w:r w:rsidRPr="00AE2953">
        <w:rPr>
          <w:rFonts w:asciiTheme="minorHAnsi" w:eastAsia="Times New Roman" w:hAnsiTheme="minorHAnsi" w:cstheme="minorHAnsi"/>
          <w:color w:val="auto"/>
          <w:sz w:val="20"/>
          <w:szCs w:val="20"/>
          <w:lang w:val="en-GB" w:eastAsia="de-DE"/>
        </w:rPr>
        <w:t xml:space="preserve"> </w:t>
      </w:r>
      <w:proofErr w:type="gramStart"/>
      <w:r w:rsidRPr="00AE2953">
        <w:rPr>
          <w:rFonts w:asciiTheme="minorHAnsi" w:eastAsia="Times New Roman" w:hAnsiTheme="minorHAnsi" w:cstheme="minorHAnsi"/>
          <w:color w:val="auto"/>
          <w:sz w:val="20"/>
          <w:szCs w:val="20"/>
          <w:lang w:val="en-GB" w:eastAsia="de-DE"/>
        </w:rPr>
        <w:t>Eleventh Trilateral Governmental Conference on the Protection of the Wadden Sea.</w:t>
      </w:r>
      <w:proofErr w:type="gramEnd"/>
      <w:r w:rsidRPr="00AE2953">
        <w:rPr>
          <w:rFonts w:asciiTheme="minorHAnsi" w:eastAsia="Times New Roman" w:hAnsiTheme="minorHAnsi" w:cstheme="minorHAnsi"/>
          <w:color w:val="auto"/>
          <w:sz w:val="20"/>
          <w:szCs w:val="20"/>
          <w:lang w:val="en-GB" w:eastAsia="de-DE"/>
        </w:rPr>
        <w:t xml:space="preserve"> </w:t>
      </w:r>
      <w:r w:rsidRPr="00483F5D">
        <w:rPr>
          <w:rFonts w:asciiTheme="minorHAnsi" w:eastAsia="Times New Roman" w:hAnsiTheme="minorHAnsi" w:cstheme="minorHAnsi"/>
          <w:color w:val="auto"/>
          <w:sz w:val="20"/>
          <w:szCs w:val="20"/>
          <w:lang w:eastAsia="de-DE"/>
        </w:rPr>
        <w:t xml:space="preserve">Common Wadden </w:t>
      </w:r>
      <w:proofErr w:type="spellStart"/>
      <w:r w:rsidRPr="00483F5D">
        <w:rPr>
          <w:rFonts w:asciiTheme="minorHAnsi" w:eastAsia="Times New Roman" w:hAnsiTheme="minorHAnsi" w:cstheme="minorHAnsi"/>
          <w:color w:val="auto"/>
          <w:sz w:val="20"/>
          <w:szCs w:val="20"/>
          <w:lang w:eastAsia="de-DE"/>
        </w:rPr>
        <w:t>Sea</w:t>
      </w:r>
      <w:proofErr w:type="spellEnd"/>
      <w:r w:rsidRPr="00483F5D">
        <w:rPr>
          <w:rFonts w:asciiTheme="minorHAnsi" w:eastAsia="Times New Roman" w:hAnsiTheme="minorHAnsi" w:cstheme="minorHAnsi"/>
          <w:color w:val="auto"/>
          <w:sz w:val="20"/>
          <w:szCs w:val="20"/>
          <w:lang w:eastAsia="de-DE"/>
        </w:rPr>
        <w:t xml:space="preserve"> </w:t>
      </w:r>
      <w:proofErr w:type="spellStart"/>
      <w:r w:rsidRPr="00483F5D">
        <w:rPr>
          <w:rFonts w:asciiTheme="minorHAnsi" w:eastAsia="Times New Roman" w:hAnsiTheme="minorHAnsi" w:cstheme="minorHAnsi"/>
          <w:color w:val="auto"/>
          <w:sz w:val="20"/>
          <w:szCs w:val="20"/>
          <w:lang w:eastAsia="de-DE"/>
        </w:rPr>
        <w:t>Secretariat</w:t>
      </w:r>
      <w:proofErr w:type="spellEnd"/>
      <w:r w:rsidRPr="00483F5D">
        <w:rPr>
          <w:rFonts w:asciiTheme="minorHAnsi" w:eastAsia="Times New Roman" w:hAnsiTheme="minorHAnsi" w:cstheme="minorHAnsi"/>
          <w:color w:val="auto"/>
          <w:sz w:val="20"/>
          <w:szCs w:val="20"/>
          <w:lang w:eastAsia="de-DE"/>
        </w:rPr>
        <w:t>, Wilhelmshaven, Germany.</w:t>
      </w:r>
    </w:p>
    <w:p w14:paraId="6985C67C" w14:textId="3F12E729" w:rsidR="007C617F" w:rsidRPr="00961A78" w:rsidRDefault="007C617F" w:rsidP="007C617F">
      <w:pPr>
        <w:pStyle w:val="Default"/>
        <w:spacing w:after="120" w:line="280" w:lineRule="exact"/>
        <w:jc w:val="both"/>
        <w:rPr>
          <w:rFonts w:asciiTheme="minorHAnsi" w:eastAsia="Times New Roman" w:hAnsiTheme="minorHAnsi" w:cstheme="minorHAnsi"/>
          <w:color w:val="auto"/>
          <w:sz w:val="20"/>
          <w:szCs w:val="20"/>
          <w:lang w:eastAsia="de-DE"/>
        </w:rPr>
      </w:pPr>
      <w:r w:rsidRPr="00961A78">
        <w:rPr>
          <w:rFonts w:asciiTheme="minorHAnsi" w:eastAsia="Times New Roman" w:hAnsiTheme="minorHAnsi" w:cstheme="minorHAnsi"/>
          <w:color w:val="auto"/>
          <w:sz w:val="20"/>
          <w:szCs w:val="20"/>
          <w:lang w:eastAsia="de-DE"/>
        </w:rPr>
        <w:t>Dänhardt, A</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xml:space="preserve">, </w:t>
      </w:r>
      <w:proofErr w:type="spellStart"/>
      <w:r w:rsidRPr="00961A78">
        <w:rPr>
          <w:rFonts w:asciiTheme="minorHAnsi" w:eastAsia="Times New Roman" w:hAnsiTheme="minorHAnsi" w:cstheme="minorHAnsi"/>
          <w:color w:val="auto"/>
          <w:sz w:val="20"/>
          <w:szCs w:val="20"/>
          <w:lang w:eastAsia="de-DE"/>
        </w:rPr>
        <w:t>Riechert</w:t>
      </w:r>
      <w:proofErr w:type="spellEnd"/>
      <w:r w:rsidRPr="00961A78">
        <w:rPr>
          <w:rFonts w:asciiTheme="minorHAnsi" w:eastAsia="Times New Roman" w:hAnsiTheme="minorHAnsi" w:cstheme="minorHAnsi"/>
          <w:color w:val="auto"/>
          <w:sz w:val="20"/>
          <w:szCs w:val="20"/>
          <w:lang w:eastAsia="de-DE"/>
        </w:rPr>
        <w:t>, J</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xml:space="preserve">, </w:t>
      </w:r>
      <w:proofErr w:type="spellStart"/>
      <w:r w:rsidRPr="00961A78">
        <w:rPr>
          <w:rFonts w:asciiTheme="minorHAnsi" w:eastAsia="Times New Roman" w:hAnsiTheme="minorHAnsi" w:cstheme="minorHAnsi"/>
          <w:color w:val="auto"/>
          <w:sz w:val="20"/>
          <w:szCs w:val="20"/>
          <w:lang w:eastAsia="de-DE"/>
        </w:rPr>
        <w:t>Bouwhuis</w:t>
      </w:r>
      <w:proofErr w:type="spellEnd"/>
      <w:r w:rsidRPr="00961A78">
        <w:rPr>
          <w:rFonts w:asciiTheme="minorHAnsi" w:eastAsia="Times New Roman" w:hAnsiTheme="minorHAnsi" w:cstheme="minorHAnsi"/>
          <w:color w:val="auto"/>
          <w:sz w:val="20"/>
          <w:szCs w:val="20"/>
          <w:lang w:eastAsia="de-DE"/>
        </w:rPr>
        <w:t>, S</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Millat, G</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Abel, C</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xml:space="preserve"> &amp; Becker, P</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xml:space="preserve"> H</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xml:space="preserve"> (2017) Nahrungsnetzbeziehungen zwischen Flussseeschwalben und Fischen an der Jade - Forschungsergebnisse 2006 – 2015</w:t>
      </w:r>
      <w:r w:rsidR="004B10AC">
        <w:rPr>
          <w:rFonts w:asciiTheme="minorHAnsi" w:eastAsia="Times New Roman" w:hAnsiTheme="minorHAnsi" w:cstheme="minorHAnsi"/>
          <w:color w:val="auto"/>
          <w:sz w:val="20"/>
          <w:szCs w:val="20"/>
          <w:lang w:eastAsia="de-DE"/>
        </w:rPr>
        <w:t>.</w:t>
      </w:r>
      <w:r w:rsidRPr="00961A78">
        <w:rPr>
          <w:rFonts w:asciiTheme="minorHAnsi" w:eastAsia="Times New Roman" w:hAnsiTheme="minorHAnsi" w:cstheme="minorHAnsi"/>
          <w:color w:val="auto"/>
          <w:sz w:val="20"/>
          <w:szCs w:val="20"/>
          <w:lang w:eastAsia="de-DE"/>
        </w:rPr>
        <w:t xml:space="preserve"> Forschungsbericht im Auftrag der Nationalparkverwaltung Niedersächsisches </w:t>
      </w:r>
      <w:proofErr w:type="spellStart"/>
      <w:r w:rsidRPr="00961A78">
        <w:rPr>
          <w:rFonts w:asciiTheme="minorHAnsi" w:eastAsia="Times New Roman" w:hAnsiTheme="minorHAnsi" w:cstheme="minorHAnsi"/>
          <w:color w:val="auto"/>
          <w:sz w:val="20"/>
          <w:szCs w:val="20"/>
          <w:lang w:eastAsia="de-DE"/>
        </w:rPr>
        <w:t>Wattenemeer</w:t>
      </w:r>
      <w:proofErr w:type="spellEnd"/>
      <w:r w:rsidRPr="00961A78">
        <w:rPr>
          <w:rFonts w:asciiTheme="minorHAnsi" w:eastAsia="Times New Roman" w:hAnsiTheme="minorHAnsi" w:cstheme="minorHAnsi"/>
          <w:color w:val="auto"/>
          <w:sz w:val="20"/>
          <w:szCs w:val="20"/>
          <w:lang w:eastAsia="de-DE"/>
        </w:rPr>
        <w:t xml:space="preserve">, </w:t>
      </w:r>
      <w:proofErr w:type="spellStart"/>
      <w:r w:rsidRPr="00961A78">
        <w:rPr>
          <w:rFonts w:asciiTheme="minorHAnsi" w:eastAsia="Times New Roman" w:hAnsiTheme="minorHAnsi" w:cstheme="minorHAnsi"/>
          <w:color w:val="auto"/>
          <w:sz w:val="20"/>
          <w:szCs w:val="20"/>
          <w:lang w:eastAsia="de-DE"/>
        </w:rPr>
        <w:t>Lüllau</w:t>
      </w:r>
      <w:proofErr w:type="spellEnd"/>
      <w:r w:rsidRPr="00961A78">
        <w:rPr>
          <w:rFonts w:asciiTheme="minorHAnsi" w:eastAsia="Times New Roman" w:hAnsiTheme="minorHAnsi" w:cstheme="minorHAnsi"/>
          <w:color w:val="auto"/>
          <w:sz w:val="20"/>
          <w:szCs w:val="20"/>
          <w:lang w:eastAsia="de-DE"/>
        </w:rPr>
        <w:t>, Wilhelmshaven, 161 Seiten</w:t>
      </w:r>
      <w:r w:rsidR="004B10AC">
        <w:rPr>
          <w:rFonts w:asciiTheme="minorHAnsi" w:eastAsia="Times New Roman" w:hAnsiTheme="minorHAnsi" w:cstheme="minorHAnsi"/>
          <w:color w:val="auto"/>
          <w:sz w:val="20"/>
          <w:szCs w:val="20"/>
          <w:lang w:eastAsia="de-DE"/>
        </w:rPr>
        <w:t>.</w:t>
      </w:r>
    </w:p>
    <w:p w14:paraId="4C1C662D" w14:textId="01A4A655" w:rsidR="007C617F" w:rsidRPr="00FC2266" w:rsidRDefault="007C617F" w:rsidP="007C617F">
      <w:pPr>
        <w:rPr>
          <w:rFonts w:eastAsia="Times New Roman" w:cstheme="minorHAnsi"/>
          <w:sz w:val="20"/>
          <w:szCs w:val="20"/>
          <w:lang w:eastAsia="de-DE"/>
        </w:rPr>
      </w:pPr>
      <w:r w:rsidRPr="00AE2953">
        <w:rPr>
          <w:rFonts w:eastAsia="Times New Roman" w:cstheme="minorHAnsi"/>
          <w:sz w:val="20"/>
          <w:szCs w:val="20"/>
          <w:lang w:val="da-DK" w:eastAsia="de-DE"/>
        </w:rPr>
        <w:t>Dulvy, N</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xml:space="preserve"> K</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Rogers, S</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xml:space="preserve"> I</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Jennings, S</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Stelzenmüller, V</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Dye, S</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xml:space="preserve"> R</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&amp; Skjoldal, H</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xml:space="preserve"> R</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xml:space="preserve"> (2008)</w:t>
      </w:r>
      <w:r w:rsidR="004B10AC" w:rsidRPr="00AE2953">
        <w:rPr>
          <w:rFonts w:eastAsia="Times New Roman" w:cstheme="minorHAnsi"/>
          <w:sz w:val="20"/>
          <w:szCs w:val="20"/>
          <w:lang w:val="da-DK" w:eastAsia="de-DE"/>
        </w:rPr>
        <w:t>.</w:t>
      </w:r>
      <w:r w:rsidRPr="00AE2953">
        <w:rPr>
          <w:rFonts w:eastAsia="Times New Roman" w:cstheme="minorHAnsi"/>
          <w:sz w:val="20"/>
          <w:szCs w:val="20"/>
          <w:lang w:val="da-DK" w:eastAsia="de-DE"/>
        </w:rPr>
        <w:t xml:space="preserve"> </w:t>
      </w:r>
      <w:r w:rsidRPr="00236691">
        <w:rPr>
          <w:rFonts w:eastAsia="Times New Roman" w:cstheme="minorHAnsi"/>
          <w:sz w:val="20"/>
          <w:szCs w:val="20"/>
          <w:lang w:eastAsia="de-DE"/>
        </w:rPr>
        <w:t>Climate change and deepening of the North Sea fish assemblage: a biotic indicator of warming seas</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w:t>
      </w:r>
      <w:r w:rsidRPr="00FC2266">
        <w:rPr>
          <w:rFonts w:eastAsia="Times New Roman" w:cstheme="minorHAnsi"/>
          <w:sz w:val="20"/>
          <w:szCs w:val="20"/>
          <w:lang w:eastAsia="de-DE"/>
        </w:rPr>
        <w:t>Journal of Applied Ecology, 45(4), 1029-1039</w:t>
      </w:r>
      <w:r w:rsidR="004B10AC">
        <w:rPr>
          <w:rFonts w:eastAsia="Times New Roman" w:cstheme="minorHAnsi"/>
          <w:sz w:val="20"/>
          <w:szCs w:val="20"/>
          <w:lang w:eastAsia="de-DE"/>
        </w:rPr>
        <w:t>.</w:t>
      </w:r>
    </w:p>
    <w:p w14:paraId="7888B219" w14:textId="5DD7983D" w:rsidR="007C617F" w:rsidRPr="00236691" w:rsidRDefault="007C617F" w:rsidP="007C617F">
      <w:pPr>
        <w:spacing w:after="120" w:line="280" w:lineRule="exact"/>
        <w:jc w:val="both"/>
        <w:rPr>
          <w:rFonts w:eastAsia="Times New Roman" w:cstheme="minorHAnsi"/>
          <w:sz w:val="20"/>
          <w:szCs w:val="20"/>
          <w:lang w:eastAsia="de-DE"/>
        </w:rPr>
      </w:pPr>
      <w:r w:rsidRPr="00FC2266">
        <w:rPr>
          <w:rFonts w:eastAsia="Times New Roman" w:cstheme="minorHAnsi"/>
          <w:sz w:val="20"/>
          <w:szCs w:val="20"/>
          <w:lang w:eastAsia="de-DE"/>
        </w:rPr>
        <w:t>Elliott, M</w:t>
      </w:r>
      <w:r w:rsidR="004B10AC">
        <w:rPr>
          <w:rFonts w:eastAsia="Times New Roman" w:cstheme="minorHAnsi"/>
          <w:sz w:val="20"/>
          <w:szCs w:val="20"/>
          <w:lang w:eastAsia="de-DE"/>
        </w:rPr>
        <w:t>.</w:t>
      </w:r>
      <w:r w:rsidRPr="00FC2266">
        <w:rPr>
          <w:rFonts w:eastAsia="Times New Roman" w:cstheme="minorHAnsi"/>
          <w:sz w:val="20"/>
          <w:szCs w:val="20"/>
          <w:lang w:eastAsia="de-DE"/>
        </w:rPr>
        <w:t>, Whitfield, A</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K</w:t>
      </w:r>
      <w:r w:rsidR="004B10AC">
        <w:rPr>
          <w:rFonts w:eastAsia="Times New Roman" w:cstheme="minorHAnsi"/>
          <w:sz w:val="20"/>
          <w:szCs w:val="20"/>
          <w:lang w:eastAsia="de-DE"/>
        </w:rPr>
        <w:t>.</w:t>
      </w:r>
      <w:r w:rsidRPr="00FC2266">
        <w:rPr>
          <w:rFonts w:eastAsia="Times New Roman" w:cstheme="minorHAnsi"/>
          <w:sz w:val="20"/>
          <w:szCs w:val="20"/>
          <w:lang w:eastAsia="de-DE"/>
        </w:rPr>
        <w:t>, Potter, I</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C</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w:t>
      </w:r>
      <w:proofErr w:type="spellStart"/>
      <w:r w:rsidRPr="00FC2266">
        <w:rPr>
          <w:rFonts w:eastAsia="Times New Roman" w:cstheme="minorHAnsi"/>
          <w:sz w:val="20"/>
          <w:szCs w:val="20"/>
          <w:lang w:eastAsia="de-DE"/>
        </w:rPr>
        <w:t>Blaber</w:t>
      </w:r>
      <w:proofErr w:type="spellEnd"/>
      <w:r w:rsidRPr="00FC2266">
        <w:rPr>
          <w:rFonts w:eastAsia="Times New Roman" w:cstheme="minorHAnsi"/>
          <w:sz w:val="20"/>
          <w:szCs w:val="20"/>
          <w:lang w:eastAsia="de-DE"/>
        </w:rPr>
        <w:t>, S</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J</w:t>
      </w:r>
      <w:r w:rsidR="004B10AC">
        <w:rPr>
          <w:rFonts w:eastAsia="Times New Roman" w:cstheme="minorHAnsi"/>
          <w:sz w:val="20"/>
          <w:szCs w:val="20"/>
          <w:lang w:eastAsia="de-DE"/>
        </w:rPr>
        <w:t>.</w:t>
      </w:r>
      <w:r w:rsidRPr="00FC2266">
        <w:rPr>
          <w:rFonts w:eastAsia="Times New Roman" w:cstheme="minorHAnsi"/>
          <w:sz w:val="20"/>
          <w:szCs w:val="20"/>
          <w:lang w:eastAsia="de-DE"/>
        </w:rPr>
        <w:t>, Cyrus, D</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P</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w:t>
      </w:r>
      <w:proofErr w:type="spellStart"/>
      <w:r w:rsidRPr="00FC2266">
        <w:rPr>
          <w:rFonts w:eastAsia="Times New Roman" w:cstheme="minorHAnsi"/>
          <w:sz w:val="20"/>
          <w:szCs w:val="20"/>
          <w:lang w:eastAsia="de-DE"/>
        </w:rPr>
        <w:t>Nordlie</w:t>
      </w:r>
      <w:proofErr w:type="spellEnd"/>
      <w:r w:rsidRPr="00FC2266">
        <w:rPr>
          <w:rFonts w:eastAsia="Times New Roman" w:cstheme="minorHAnsi"/>
          <w:sz w:val="20"/>
          <w:szCs w:val="20"/>
          <w:lang w:eastAsia="de-DE"/>
        </w:rPr>
        <w:t>, F</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G</w:t>
      </w:r>
      <w:r w:rsidR="004B10AC">
        <w:rPr>
          <w:rFonts w:eastAsia="Times New Roman" w:cstheme="minorHAnsi"/>
          <w:sz w:val="20"/>
          <w:szCs w:val="20"/>
          <w:lang w:eastAsia="de-DE"/>
        </w:rPr>
        <w:t>.</w:t>
      </w:r>
      <w:r w:rsidRPr="00FC2266">
        <w:rPr>
          <w:rFonts w:eastAsia="Times New Roman" w:cstheme="minorHAnsi"/>
          <w:sz w:val="20"/>
          <w:szCs w:val="20"/>
          <w:lang w:eastAsia="de-DE"/>
        </w:rPr>
        <w:t>, &amp; Harrison, T</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D</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(2007)</w:t>
      </w:r>
      <w:r w:rsidR="004B10AC">
        <w:rPr>
          <w:rFonts w:eastAsia="Times New Roman" w:cstheme="minorHAnsi"/>
          <w:sz w:val="20"/>
          <w:szCs w:val="20"/>
          <w:lang w:eastAsia="de-DE"/>
        </w:rPr>
        <w:t>.</w:t>
      </w:r>
      <w:r w:rsidRPr="00FC2266">
        <w:rPr>
          <w:rFonts w:eastAsia="Times New Roman" w:cstheme="minorHAnsi"/>
          <w:sz w:val="20"/>
          <w:szCs w:val="20"/>
          <w:lang w:eastAsia="de-DE"/>
        </w:rPr>
        <w:t xml:space="preserve"> </w:t>
      </w:r>
      <w:r w:rsidRPr="00236691">
        <w:rPr>
          <w:rFonts w:eastAsia="Times New Roman" w:cstheme="minorHAnsi"/>
          <w:sz w:val="20"/>
          <w:szCs w:val="20"/>
          <w:lang w:eastAsia="de-DE"/>
        </w:rPr>
        <w:t>The guild approach to categorizing estuarine fish assemblages: a global review</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Fish and Fisheries, 8(3), 241-268</w:t>
      </w:r>
      <w:r w:rsidR="004B10AC">
        <w:rPr>
          <w:rFonts w:eastAsia="Times New Roman" w:cstheme="minorHAnsi"/>
          <w:sz w:val="20"/>
          <w:szCs w:val="20"/>
          <w:lang w:eastAsia="de-DE"/>
        </w:rPr>
        <w:t>.</w:t>
      </w:r>
    </w:p>
    <w:p w14:paraId="2F255C8C" w14:textId="3AD7D475" w:rsidR="007C617F" w:rsidRPr="007E41F2" w:rsidRDefault="007C617F" w:rsidP="007C617F">
      <w:pPr>
        <w:spacing w:after="120" w:line="280" w:lineRule="exact"/>
        <w:jc w:val="both"/>
        <w:rPr>
          <w:rFonts w:eastAsia="Times New Roman" w:cstheme="minorHAnsi"/>
          <w:sz w:val="20"/>
          <w:szCs w:val="20"/>
          <w:lang w:eastAsia="de-DE"/>
        </w:rPr>
      </w:pPr>
      <w:proofErr w:type="spellStart"/>
      <w:proofErr w:type="gramStart"/>
      <w:r w:rsidRPr="00236691">
        <w:rPr>
          <w:rFonts w:eastAsia="Times New Roman" w:cstheme="minorHAnsi"/>
          <w:sz w:val="20"/>
          <w:szCs w:val="20"/>
          <w:lang w:eastAsia="de-DE"/>
        </w:rPr>
        <w:t>Hufnagl</w:t>
      </w:r>
      <w:proofErr w:type="spellEnd"/>
      <w:r w:rsidRPr="00236691">
        <w:rPr>
          <w:rFonts w:eastAsia="Times New Roman" w:cstheme="minorHAnsi"/>
          <w:sz w:val="20"/>
          <w:szCs w:val="20"/>
          <w:lang w:eastAsia="de-DE"/>
        </w:rPr>
        <w:t>, M</w:t>
      </w:r>
      <w:r w:rsidR="004B10AC">
        <w:rPr>
          <w:rFonts w:eastAsia="Times New Roman" w:cstheme="minorHAnsi"/>
          <w:sz w:val="20"/>
          <w:szCs w:val="20"/>
          <w:lang w:eastAsia="de-DE"/>
        </w:rPr>
        <w:t>.</w:t>
      </w:r>
      <w:r w:rsidRPr="00236691">
        <w:rPr>
          <w:rFonts w:eastAsia="Times New Roman" w:cstheme="minorHAnsi"/>
          <w:sz w:val="20"/>
          <w:szCs w:val="20"/>
          <w:lang w:eastAsia="de-DE"/>
        </w:rPr>
        <w:t>, Peck, M</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A</w:t>
      </w:r>
      <w:r w:rsidR="004B10AC">
        <w:rPr>
          <w:rFonts w:eastAsia="Times New Roman" w:cstheme="minorHAnsi"/>
          <w:sz w:val="20"/>
          <w:szCs w:val="20"/>
          <w:lang w:eastAsia="de-DE"/>
        </w:rPr>
        <w:t>.</w:t>
      </w:r>
      <w:r w:rsidRPr="00236691">
        <w:rPr>
          <w:rFonts w:eastAsia="Times New Roman" w:cstheme="minorHAnsi"/>
          <w:sz w:val="20"/>
          <w:szCs w:val="20"/>
          <w:lang w:eastAsia="de-DE"/>
        </w:rPr>
        <w:t>, Nash, R</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D</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w:t>
      </w:r>
      <w:proofErr w:type="spellStart"/>
      <w:r w:rsidRPr="00236691">
        <w:rPr>
          <w:rFonts w:eastAsia="Times New Roman" w:cstheme="minorHAnsi"/>
          <w:sz w:val="20"/>
          <w:szCs w:val="20"/>
          <w:lang w:eastAsia="de-DE"/>
        </w:rPr>
        <w:t>Pohlmann</w:t>
      </w:r>
      <w:proofErr w:type="spellEnd"/>
      <w:r w:rsidRPr="00236691">
        <w:rPr>
          <w:rFonts w:eastAsia="Times New Roman" w:cstheme="minorHAnsi"/>
          <w:sz w:val="20"/>
          <w:szCs w:val="20"/>
          <w:lang w:eastAsia="de-DE"/>
        </w:rPr>
        <w:t>, T</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&amp; </w:t>
      </w:r>
      <w:proofErr w:type="spellStart"/>
      <w:r w:rsidRPr="00236691">
        <w:rPr>
          <w:rFonts w:eastAsia="Times New Roman" w:cstheme="minorHAnsi"/>
          <w:sz w:val="20"/>
          <w:szCs w:val="20"/>
          <w:lang w:eastAsia="de-DE"/>
        </w:rPr>
        <w:t>Rijnsdorp</w:t>
      </w:r>
      <w:proofErr w:type="spellEnd"/>
      <w:r w:rsidRPr="00236691">
        <w:rPr>
          <w:rFonts w:eastAsia="Times New Roman" w:cstheme="minorHAnsi"/>
          <w:sz w:val="20"/>
          <w:szCs w:val="20"/>
          <w:lang w:eastAsia="de-DE"/>
        </w:rPr>
        <w:t>, A</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D</w:t>
      </w:r>
      <w:r w:rsidR="004B10AC">
        <w:rPr>
          <w:rFonts w:eastAsia="Times New Roman" w:cstheme="minorHAnsi"/>
          <w:sz w:val="20"/>
          <w:szCs w:val="20"/>
          <w:lang w:eastAsia="de-DE"/>
        </w:rPr>
        <w:t>.</w:t>
      </w:r>
      <w:r w:rsidRPr="00236691">
        <w:rPr>
          <w:rFonts w:eastAsia="Times New Roman" w:cstheme="minorHAnsi"/>
          <w:sz w:val="20"/>
          <w:szCs w:val="20"/>
          <w:lang w:eastAsia="de-DE"/>
        </w:rPr>
        <w:t xml:space="preserve"> (2013)</w:t>
      </w:r>
      <w:r w:rsidR="004B10AC">
        <w:rPr>
          <w:rFonts w:eastAsia="Times New Roman" w:cstheme="minorHAnsi"/>
          <w:sz w:val="20"/>
          <w:szCs w:val="20"/>
          <w:lang w:eastAsia="de-DE"/>
        </w:rPr>
        <w:t>.</w:t>
      </w:r>
      <w:proofErr w:type="gramEnd"/>
      <w:r w:rsidRPr="00236691">
        <w:rPr>
          <w:rFonts w:eastAsia="Times New Roman" w:cstheme="minorHAnsi"/>
          <w:sz w:val="20"/>
          <w:szCs w:val="20"/>
          <w:lang w:eastAsia="de-DE"/>
        </w:rPr>
        <w:t xml:space="preserve"> Changes in potential North Sea spawning grounds of plaice (</w:t>
      </w:r>
      <w:proofErr w:type="spellStart"/>
      <w:r w:rsidRPr="00236691">
        <w:rPr>
          <w:rFonts w:eastAsia="Times New Roman" w:cstheme="minorHAnsi"/>
          <w:sz w:val="20"/>
          <w:szCs w:val="20"/>
          <w:lang w:eastAsia="de-DE"/>
        </w:rPr>
        <w:t>Pleuronectes</w:t>
      </w:r>
      <w:proofErr w:type="spellEnd"/>
      <w:r w:rsidRPr="00236691">
        <w:rPr>
          <w:rFonts w:eastAsia="Times New Roman" w:cstheme="minorHAnsi"/>
          <w:sz w:val="20"/>
          <w:szCs w:val="20"/>
          <w:lang w:eastAsia="de-DE"/>
        </w:rPr>
        <w:t xml:space="preserve"> </w:t>
      </w:r>
      <w:proofErr w:type="spellStart"/>
      <w:r w:rsidRPr="00236691">
        <w:rPr>
          <w:rFonts w:eastAsia="Times New Roman" w:cstheme="minorHAnsi"/>
          <w:sz w:val="20"/>
          <w:szCs w:val="20"/>
          <w:lang w:eastAsia="de-DE"/>
        </w:rPr>
        <w:t>platessa</w:t>
      </w:r>
      <w:proofErr w:type="spellEnd"/>
      <w:r w:rsidRPr="00236691">
        <w:rPr>
          <w:rFonts w:eastAsia="Times New Roman" w:cstheme="minorHAnsi"/>
          <w:sz w:val="20"/>
          <w:szCs w:val="20"/>
          <w:lang w:eastAsia="de-DE"/>
        </w:rPr>
        <w:t xml:space="preserve"> L</w:t>
      </w:r>
      <w:r w:rsidR="004B10AC">
        <w:rPr>
          <w:rFonts w:eastAsia="Times New Roman" w:cstheme="minorHAnsi"/>
          <w:sz w:val="20"/>
          <w:szCs w:val="20"/>
          <w:lang w:eastAsia="de-DE"/>
        </w:rPr>
        <w:t>.</w:t>
      </w:r>
      <w:r w:rsidRPr="00236691">
        <w:rPr>
          <w:rFonts w:eastAsia="Times New Roman" w:cstheme="minorHAnsi"/>
          <w:sz w:val="20"/>
          <w:szCs w:val="20"/>
          <w:lang w:eastAsia="de-DE"/>
        </w:rPr>
        <w:t>) based on early life stage connectivity to nursery habitats</w:t>
      </w:r>
      <w:r w:rsidR="004B10AC">
        <w:rPr>
          <w:rFonts w:eastAsia="Times New Roman" w:cstheme="minorHAnsi"/>
          <w:sz w:val="20"/>
          <w:szCs w:val="20"/>
          <w:lang w:eastAsia="de-DE"/>
        </w:rPr>
        <w:t>.</w:t>
      </w:r>
      <w:r w:rsidRPr="007E41F2">
        <w:rPr>
          <w:rFonts w:eastAsia="Times New Roman" w:cstheme="minorHAnsi"/>
          <w:sz w:val="20"/>
          <w:szCs w:val="20"/>
          <w:lang w:eastAsia="de-DE"/>
        </w:rPr>
        <w:t xml:space="preserve"> Journal of Sea Research, 84, 26-39</w:t>
      </w:r>
      <w:r w:rsidR="004B10AC">
        <w:rPr>
          <w:rFonts w:eastAsia="Times New Roman" w:cstheme="minorHAnsi"/>
          <w:sz w:val="20"/>
          <w:szCs w:val="20"/>
          <w:lang w:eastAsia="de-DE"/>
        </w:rPr>
        <w:t>.</w:t>
      </w:r>
    </w:p>
    <w:p w14:paraId="475C3D40" w14:textId="7F62C30D" w:rsidR="007C617F" w:rsidRPr="007E41F2" w:rsidRDefault="007C617F" w:rsidP="007C617F">
      <w:pPr>
        <w:spacing w:after="120" w:line="280" w:lineRule="exact"/>
        <w:rPr>
          <w:rFonts w:eastAsia="Times New Roman" w:cstheme="minorHAnsi"/>
          <w:sz w:val="20"/>
          <w:szCs w:val="20"/>
          <w:lang w:eastAsia="de-DE"/>
        </w:rPr>
      </w:pPr>
      <w:r w:rsidRPr="00483F5D">
        <w:rPr>
          <w:rFonts w:eastAsia="Times New Roman" w:cstheme="minorHAnsi"/>
          <w:sz w:val="20"/>
          <w:szCs w:val="20"/>
          <w:lang w:val="de-DE" w:eastAsia="de-DE"/>
        </w:rPr>
        <w:t>Jepsen, N</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w:t>
      </w:r>
      <w:proofErr w:type="spellStart"/>
      <w:r w:rsidRPr="00483F5D">
        <w:rPr>
          <w:rFonts w:eastAsia="Times New Roman" w:cstheme="minorHAnsi"/>
          <w:sz w:val="20"/>
          <w:szCs w:val="20"/>
          <w:lang w:val="de-DE" w:eastAsia="de-DE"/>
        </w:rPr>
        <w:t>Deacon</w:t>
      </w:r>
      <w:proofErr w:type="spellEnd"/>
      <w:r w:rsidRPr="00483F5D">
        <w:rPr>
          <w:rFonts w:eastAsia="Times New Roman" w:cstheme="minorHAnsi"/>
          <w:sz w:val="20"/>
          <w:szCs w:val="20"/>
          <w:lang w:val="de-DE" w:eastAsia="de-DE"/>
        </w:rPr>
        <w:t>, M</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&amp; </w:t>
      </w:r>
      <w:proofErr w:type="spellStart"/>
      <w:r w:rsidRPr="00483F5D">
        <w:rPr>
          <w:rFonts w:eastAsia="Times New Roman" w:cstheme="minorHAnsi"/>
          <w:sz w:val="20"/>
          <w:szCs w:val="20"/>
          <w:lang w:val="de-DE" w:eastAsia="de-DE"/>
        </w:rPr>
        <w:t>Koed</w:t>
      </w:r>
      <w:proofErr w:type="spellEnd"/>
      <w:r w:rsidRPr="00483F5D">
        <w:rPr>
          <w:rFonts w:eastAsia="Times New Roman" w:cstheme="minorHAnsi"/>
          <w:sz w:val="20"/>
          <w:szCs w:val="20"/>
          <w:lang w:val="de-DE" w:eastAsia="de-DE"/>
        </w:rPr>
        <w:t>, A</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(2012)</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w:t>
      </w:r>
      <w:r w:rsidRPr="007E41F2">
        <w:rPr>
          <w:rFonts w:eastAsia="Times New Roman" w:cstheme="minorHAnsi"/>
          <w:sz w:val="20"/>
          <w:szCs w:val="20"/>
          <w:lang w:eastAsia="de-DE"/>
        </w:rPr>
        <w:t xml:space="preserve">Decline of the North Sea </w:t>
      </w:r>
      <w:proofErr w:type="spellStart"/>
      <w:r w:rsidRPr="007E41F2">
        <w:rPr>
          <w:rFonts w:eastAsia="Times New Roman" w:cstheme="minorHAnsi"/>
          <w:sz w:val="20"/>
          <w:szCs w:val="20"/>
          <w:lang w:eastAsia="de-DE"/>
        </w:rPr>
        <w:t>houting</w:t>
      </w:r>
      <w:proofErr w:type="spellEnd"/>
      <w:r w:rsidRPr="007E41F2">
        <w:rPr>
          <w:rFonts w:eastAsia="Times New Roman" w:cstheme="minorHAnsi"/>
          <w:sz w:val="20"/>
          <w:szCs w:val="20"/>
          <w:lang w:eastAsia="de-DE"/>
        </w:rPr>
        <w:t>: protective measures for an endangered anadromous fish</w:t>
      </w:r>
      <w:r w:rsidR="004B10AC">
        <w:rPr>
          <w:rFonts w:eastAsia="Times New Roman" w:cstheme="minorHAnsi"/>
          <w:sz w:val="20"/>
          <w:szCs w:val="20"/>
          <w:lang w:eastAsia="de-DE"/>
        </w:rPr>
        <w:t>.</w:t>
      </w:r>
      <w:r w:rsidRPr="007E41F2">
        <w:rPr>
          <w:rFonts w:eastAsia="Times New Roman" w:cstheme="minorHAnsi"/>
          <w:sz w:val="20"/>
          <w:szCs w:val="20"/>
          <w:lang w:eastAsia="de-DE"/>
        </w:rPr>
        <w:t xml:space="preserve"> </w:t>
      </w:r>
      <w:proofErr w:type="gramStart"/>
      <w:r w:rsidRPr="007E41F2">
        <w:rPr>
          <w:rFonts w:eastAsia="Times New Roman" w:cstheme="minorHAnsi"/>
          <w:sz w:val="20"/>
          <w:szCs w:val="20"/>
          <w:lang w:eastAsia="de-DE"/>
        </w:rPr>
        <w:t>Endangered Species Research, 16(1), 77-84</w:t>
      </w:r>
      <w:r w:rsidR="004B10AC">
        <w:rPr>
          <w:rFonts w:eastAsia="Times New Roman" w:cstheme="minorHAnsi"/>
          <w:sz w:val="20"/>
          <w:szCs w:val="20"/>
          <w:lang w:eastAsia="de-DE"/>
        </w:rPr>
        <w:t>.</w:t>
      </w:r>
      <w:proofErr w:type="gramEnd"/>
    </w:p>
    <w:p w14:paraId="38A6AAA6" w14:textId="5E209B9C" w:rsidR="007C617F" w:rsidRPr="007E41F2" w:rsidRDefault="007C617F" w:rsidP="007C617F">
      <w:pPr>
        <w:autoSpaceDE w:val="0"/>
        <w:autoSpaceDN w:val="0"/>
        <w:adjustRightInd w:val="0"/>
        <w:spacing w:after="120" w:line="280" w:lineRule="exact"/>
        <w:jc w:val="both"/>
        <w:rPr>
          <w:rFonts w:eastAsia="Times New Roman" w:cstheme="minorHAnsi"/>
          <w:sz w:val="20"/>
          <w:szCs w:val="20"/>
          <w:lang w:eastAsia="de-DE"/>
        </w:rPr>
      </w:pPr>
      <w:proofErr w:type="spellStart"/>
      <w:r w:rsidRPr="007E41F2">
        <w:rPr>
          <w:rFonts w:eastAsia="Times New Roman" w:cstheme="minorHAnsi"/>
          <w:sz w:val="20"/>
          <w:szCs w:val="20"/>
          <w:lang w:eastAsia="de-DE"/>
        </w:rPr>
        <w:t>Kristensen</w:t>
      </w:r>
      <w:proofErr w:type="spellEnd"/>
      <w:r w:rsidRPr="007E41F2">
        <w:rPr>
          <w:rFonts w:eastAsia="Times New Roman" w:cstheme="minorHAnsi"/>
          <w:sz w:val="20"/>
          <w:szCs w:val="20"/>
          <w:lang w:eastAsia="de-DE"/>
        </w:rPr>
        <w:t>, P</w:t>
      </w:r>
      <w:r w:rsidR="004B10AC">
        <w:rPr>
          <w:rFonts w:eastAsia="Times New Roman" w:cstheme="minorHAnsi"/>
          <w:sz w:val="20"/>
          <w:szCs w:val="20"/>
          <w:lang w:eastAsia="de-DE"/>
        </w:rPr>
        <w:t>.</w:t>
      </w:r>
      <w:r w:rsidRPr="007E41F2">
        <w:rPr>
          <w:rFonts w:eastAsia="Times New Roman" w:cstheme="minorHAnsi"/>
          <w:sz w:val="20"/>
          <w:szCs w:val="20"/>
          <w:lang w:eastAsia="de-DE"/>
        </w:rPr>
        <w:t xml:space="preserve"> (2004) </w:t>
      </w:r>
      <w:proofErr w:type="gramStart"/>
      <w:r w:rsidRPr="007E41F2">
        <w:rPr>
          <w:rFonts w:eastAsia="Times New Roman" w:cstheme="minorHAnsi"/>
          <w:sz w:val="20"/>
          <w:szCs w:val="20"/>
          <w:lang w:eastAsia="de-DE"/>
        </w:rPr>
        <w:t>The</w:t>
      </w:r>
      <w:proofErr w:type="gramEnd"/>
      <w:r w:rsidRPr="007E41F2">
        <w:rPr>
          <w:rFonts w:eastAsia="Times New Roman" w:cstheme="minorHAnsi"/>
          <w:sz w:val="20"/>
          <w:szCs w:val="20"/>
          <w:lang w:eastAsia="de-DE"/>
        </w:rPr>
        <w:t xml:space="preserve"> DPSIR Framework</w:t>
      </w:r>
      <w:r w:rsidR="004B10AC">
        <w:rPr>
          <w:rFonts w:eastAsia="Times New Roman" w:cstheme="minorHAnsi"/>
          <w:sz w:val="20"/>
          <w:szCs w:val="20"/>
          <w:lang w:eastAsia="de-DE"/>
        </w:rPr>
        <w:t>.</w:t>
      </w:r>
      <w:r w:rsidRPr="007E41F2">
        <w:rPr>
          <w:rFonts w:eastAsia="Times New Roman" w:cstheme="minorHAnsi"/>
          <w:sz w:val="20"/>
          <w:szCs w:val="20"/>
          <w:lang w:eastAsia="de-DE"/>
        </w:rPr>
        <w:t xml:space="preserve"> </w:t>
      </w:r>
      <w:proofErr w:type="gramStart"/>
      <w:r w:rsidRPr="007E41F2">
        <w:rPr>
          <w:rFonts w:eastAsia="Times New Roman" w:cstheme="minorHAnsi"/>
          <w:sz w:val="20"/>
          <w:szCs w:val="20"/>
          <w:lang w:eastAsia="de-DE"/>
        </w:rPr>
        <w:t>Workshop on a comprehensive, detailed assessment of the vulnerability of water resources to environmental change in Africa using river basin approach</w:t>
      </w:r>
      <w:r w:rsidR="004B10AC">
        <w:rPr>
          <w:rFonts w:eastAsia="Times New Roman" w:cstheme="minorHAnsi"/>
          <w:sz w:val="20"/>
          <w:szCs w:val="20"/>
          <w:lang w:eastAsia="de-DE"/>
        </w:rPr>
        <w:t>.</w:t>
      </w:r>
      <w:proofErr w:type="gramEnd"/>
      <w:r w:rsidRPr="007E41F2">
        <w:rPr>
          <w:rFonts w:eastAsia="Times New Roman" w:cstheme="minorHAnsi"/>
          <w:sz w:val="20"/>
          <w:szCs w:val="20"/>
          <w:lang w:eastAsia="de-DE"/>
        </w:rPr>
        <w:t xml:space="preserve"> </w:t>
      </w:r>
      <w:proofErr w:type="gramStart"/>
      <w:r w:rsidRPr="007E41F2">
        <w:rPr>
          <w:rFonts w:eastAsia="Times New Roman" w:cstheme="minorHAnsi"/>
          <w:sz w:val="20"/>
          <w:szCs w:val="20"/>
          <w:lang w:eastAsia="de-DE"/>
        </w:rPr>
        <w:t>27-29 September 2004, Nairobi, Kenya</w:t>
      </w:r>
      <w:r w:rsidR="004B10AC">
        <w:rPr>
          <w:rFonts w:eastAsia="Times New Roman" w:cstheme="minorHAnsi"/>
          <w:sz w:val="20"/>
          <w:szCs w:val="20"/>
          <w:lang w:eastAsia="de-DE"/>
        </w:rPr>
        <w:t>.</w:t>
      </w:r>
      <w:proofErr w:type="gramEnd"/>
    </w:p>
    <w:p w14:paraId="6CED7972" w14:textId="6A8BC30F" w:rsidR="007C617F" w:rsidRPr="00F51B57" w:rsidRDefault="007C617F" w:rsidP="007C617F">
      <w:pPr>
        <w:spacing w:after="120" w:line="280" w:lineRule="exact"/>
        <w:jc w:val="both"/>
        <w:rPr>
          <w:rFonts w:cstheme="minorHAnsi"/>
          <w:sz w:val="20"/>
          <w:szCs w:val="20"/>
        </w:rPr>
      </w:pPr>
      <w:proofErr w:type="gramStart"/>
      <w:r w:rsidRPr="00F51B57">
        <w:rPr>
          <w:rFonts w:cstheme="minorHAnsi"/>
          <w:sz w:val="20"/>
          <w:szCs w:val="20"/>
        </w:rPr>
        <w:t>Lundberg, J</w:t>
      </w:r>
      <w:r w:rsidR="004B10AC">
        <w:rPr>
          <w:rFonts w:cstheme="minorHAnsi"/>
          <w:sz w:val="20"/>
          <w:szCs w:val="20"/>
        </w:rPr>
        <w:t>.</w:t>
      </w:r>
      <w:r w:rsidRPr="00F51B57">
        <w:rPr>
          <w:rFonts w:cstheme="minorHAnsi"/>
          <w:sz w:val="20"/>
          <w:szCs w:val="20"/>
        </w:rPr>
        <w:t xml:space="preserve">, &amp; </w:t>
      </w:r>
      <w:proofErr w:type="spellStart"/>
      <w:r w:rsidRPr="00F51B57">
        <w:rPr>
          <w:rFonts w:cstheme="minorHAnsi"/>
          <w:sz w:val="20"/>
          <w:szCs w:val="20"/>
        </w:rPr>
        <w:t>Moberg</w:t>
      </w:r>
      <w:proofErr w:type="spellEnd"/>
      <w:r w:rsidRPr="00F51B57">
        <w:rPr>
          <w:rFonts w:cstheme="minorHAnsi"/>
          <w:sz w:val="20"/>
          <w:szCs w:val="20"/>
        </w:rPr>
        <w:t>, F</w:t>
      </w:r>
      <w:r w:rsidR="004B10AC">
        <w:rPr>
          <w:rFonts w:cstheme="minorHAnsi"/>
          <w:sz w:val="20"/>
          <w:szCs w:val="20"/>
        </w:rPr>
        <w:t>.</w:t>
      </w:r>
      <w:r w:rsidRPr="00F51B57">
        <w:rPr>
          <w:rFonts w:cstheme="minorHAnsi"/>
          <w:sz w:val="20"/>
          <w:szCs w:val="20"/>
        </w:rPr>
        <w:t xml:space="preserve"> (2003)</w:t>
      </w:r>
      <w:r w:rsidR="004B10AC">
        <w:rPr>
          <w:rFonts w:cstheme="minorHAnsi"/>
          <w:sz w:val="20"/>
          <w:szCs w:val="20"/>
        </w:rPr>
        <w:t>.</w:t>
      </w:r>
      <w:proofErr w:type="gramEnd"/>
      <w:r w:rsidRPr="00F51B57">
        <w:rPr>
          <w:rFonts w:cstheme="minorHAnsi"/>
          <w:sz w:val="20"/>
          <w:szCs w:val="20"/>
        </w:rPr>
        <w:t xml:space="preserve"> Mobile link organisms and ecosystem functioning: implications for ecosystem resilience and management</w:t>
      </w:r>
      <w:r w:rsidR="004B10AC">
        <w:rPr>
          <w:rFonts w:cstheme="minorHAnsi"/>
          <w:sz w:val="20"/>
          <w:szCs w:val="20"/>
        </w:rPr>
        <w:t>.</w:t>
      </w:r>
      <w:r w:rsidRPr="00F51B57">
        <w:rPr>
          <w:rFonts w:cstheme="minorHAnsi"/>
          <w:sz w:val="20"/>
          <w:szCs w:val="20"/>
        </w:rPr>
        <w:t xml:space="preserve"> Ecosystems 6 (1):87-98</w:t>
      </w:r>
      <w:r w:rsidR="004B10AC">
        <w:rPr>
          <w:rFonts w:cstheme="minorHAnsi"/>
          <w:sz w:val="20"/>
          <w:szCs w:val="20"/>
        </w:rPr>
        <w:t>.</w:t>
      </w:r>
    </w:p>
    <w:p w14:paraId="6D58EDC4" w14:textId="4B0311D0" w:rsidR="007C617F" w:rsidRPr="00F51B57" w:rsidRDefault="007C617F" w:rsidP="007C617F">
      <w:pPr>
        <w:spacing w:after="120" w:line="280" w:lineRule="exact"/>
        <w:jc w:val="both"/>
        <w:rPr>
          <w:rFonts w:cstheme="minorHAnsi"/>
          <w:sz w:val="20"/>
          <w:szCs w:val="20"/>
        </w:rPr>
      </w:pPr>
      <w:proofErr w:type="spellStart"/>
      <w:r w:rsidRPr="00F51B57">
        <w:rPr>
          <w:rFonts w:cstheme="minorHAnsi"/>
          <w:sz w:val="20"/>
          <w:szCs w:val="20"/>
        </w:rPr>
        <w:t>Nagelkerken</w:t>
      </w:r>
      <w:proofErr w:type="spellEnd"/>
      <w:r w:rsidRPr="00F51B57">
        <w:rPr>
          <w:rFonts w:cstheme="minorHAnsi"/>
          <w:sz w:val="20"/>
          <w:szCs w:val="20"/>
        </w:rPr>
        <w:t>, I</w:t>
      </w:r>
      <w:r w:rsidR="004B10AC">
        <w:rPr>
          <w:rFonts w:cstheme="minorHAnsi"/>
          <w:sz w:val="20"/>
          <w:szCs w:val="20"/>
        </w:rPr>
        <w:t>.</w:t>
      </w:r>
      <w:r w:rsidRPr="00F51B57">
        <w:rPr>
          <w:rFonts w:cstheme="minorHAnsi"/>
          <w:sz w:val="20"/>
          <w:szCs w:val="20"/>
        </w:rPr>
        <w:t>, Sheaves, M</w:t>
      </w:r>
      <w:r w:rsidR="004B10AC">
        <w:rPr>
          <w:rFonts w:cstheme="minorHAnsi"/>
          <w:sz w:val="20"/>
          <w:szCs w:val="20"/>
        </w:rPr>
        <w:t>.</w:t>
      </w:r>
      <w:r w:rsidRPr="00F51B57">
        <w:rPr>
          <w:rFonts w:cstheme="minorHAnsi"/>
          <w:sz w:val="20"/>
          <w:szCs w:val="20"/>
        </w:rPr>
        <w:t>, Baker, R</w:t>
      </w:r>
      <w:r w:rsidR="004B10AC">
        <w:rPr>
          <w:rFonts w:cstheme="minorHAnsi"/>
          <w:sz w:val="20"/>
          <w:szCs w:val="20"/>
        </w:rPr>
        <w:t>.</w:t>
      </w:r>
      <w:r w:rsidRPr="00F51B57">
        <w:rPr>
          <w:rFonts w:cstheme="minorHAnsi"/>
          <w:sz w:val="20"/>
          <w:szCs w:val="20"/>
        </w:rPr>
        <w:t>, &amp; Connolly, R</w:t>
      </w:r>
      <w:r w:rsidR="004B10AC">
        <w:rPr>
          <w:rFonts w:cstheme="minorHAnsi"/>
          <w:sz w:val="20"/>
          <w:szCs w:val="20"/>
        </w:rPr>
        <w:t>.</w:t>
      </w:r>
      <w:r w:rsidRPr="00F51B57">
        <w:rPr>
          <w:rFonts w:cstheme="minorHAnsi"/>
          <w:sz w:val="20"/>
          <w:szCs w:val="20"/>
        </w:rPr>
        <w:t xml:space="preserve"> M</w:t>
      </w:r>
      <w:r w:rsidR="004B10AC">
        <w:rPr>
          <w:rFonts w:cstheme="minorHAnsi"/>
          <w:sz w:val="20"/>
          <w:szCs w:val="20"/>
        </w:rPr>
        <w:t>.</w:t>
      </w:r>
      <w:r w:rsidRPr="00F51B57">
        <w:rPr>
          <w:rFonts w:cstheme="minorHAnsi"/>
          <w:sz w:val="20"/>
          <w:szCs w:val="20"/>
        </w:rPr>
        <w:t xml:space="preserve"> (2015)</w:t>
      </w:r>
      <w:r w:rsidR="004B10AC">
        <w:rPr>
          <w:rFonts w:cstheme="minorHAnsi"/>
          <w:sz w:val="20"/>
          <w:szCs w:val="20"/>
        </w:rPr>
        <w:t>.</w:t>
      </w:r>
      <w:r w:rsidRPr="00F51B57">
        <w:rPr>
          <w:rFonts w:cstheme="minorHAnsi"/>
          <w:sz w:val="20"/>
          <w:szCs w:val="20"/>
        </w:rPr>
        <w:t xml:space="preserve"> The seascape nursery: a novel spatial approach to identify and manage nurseries for coastal marine fauna</w:t>
      </w:r>
      <w:r w:rsidR="004B10AC">
        <w:rPr>
          <w:rFonts w:cstheme="minorHAnsi"/>
          <w:sz w:val="20"/>
          <w:szCs w:val="20"/>
        </w:rPr>
        <w:t>.</w:t>
      </w:r>
      <w:r w:rsidRPr="00F51B57">
        <w:rPr>
          <w:rFonts w:cstheme="minorHAnsi"/>
          <w:sz w:val="20"/>
          <w:szCs w:val="20"/>
        </w:rPr>
        <w:t xml:space="preserve"> Fish and Fisheries, 16(2), 362-371</w:t>
      </w:r>
      <w:r w:rsidR="004B10AC">
        <w:rPr>
          <w:rFonts w:cstheme="minorHAnsi"/>
          <w:sz w:val="20"/>
          <w:szCs w:val="20"/>
        </w:rPr>
        <w:t>.</w:t>
      </w:r>
    </w:p>
    <w:p w14:paraId="07A67304" w14:textId="18C1D9B1" w:rsidR="007C617F" w:rsidRDefault="007C617F" w:rsidP="007C617F">
      <w:pPr>
        <w:pStyle w:val="EndNoteBibliography"/>
        <w:spacing w:after="0" w:line="280" w:lineRule="exact"/>
        <w:ind w:left="720" w:hanging="720"/>
        <w:jc w:val="both"/>
        <w:rPr>
          <w:rFonts w:asciiTheme="minorHAnsi" w:hAnsiTheme="minorHAnsi" w:cstheme="minorHAnsi"/>
          <w:noProof w:val="0"/>
          <w:sz w:val="20"/>
          <w:szCs w:val="20"/>
          <w:lang w:val="en-GB" w:eastAsia="de-DE"/>
        </w:rPr>
      </w:pPr>
      <w:proofErr w:type="gramStart"/>
      <w:r w:rsidRPr="00961A78">
        <w:rPr>
          <w:rFonts w:asciiTheme="minorHAnsi" w:hAnsiTheme="minorHAnsi" w:cstheme="minorHAnsi"/>
          <w:noProof w:val="0"/>
          <w:sz w:val="20"/>
          <w:szCs w:val="20"/>
          <w:lang w:val="en-GB" w:eastAsia="de-DE"/>
        </w:rPr>
        <w:t>Peck, M</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A</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w:t>
      </w:r>
      <w:proofErr w:type="spellStart"/>
      <w:r w:rsidRPr="00961A78">
        <w:rPr>
          <w:rFonts w:asciiTheme="minorHAnsi" w:hAnsiTheme="minorHAnsi" w:cstheme="minorHAnsi"/>
          <w:noProof w:val="0"/>
          <w:sz w:val="20"/>
          <w:szCs w:val="20"/>
          <w:lang w:val="en-GB" w:eastAsia="de-DE"/>
        </w:rPr>
        <w:t>Reglero</w:t>
      </w:r>
      <w:proofErr w:type="spellEnd"/>
      <w:r w:rsidRPr="00961A78">
        <w:rPr>
          <w:rFonts w:asciiTheme="minorHAnsi" w:hAnsiTheme="minorHAnsi" w:cstheme="minorHAnsi"/>
          <w:noProof w:val="0"/>
          <w:sz w:val="20"/>
          <w:szCs w:val="20"/>
          <w:lang w:val="en-GB" w:eastAsia="de-DE"/>
        </w:rPr>
        <w:t>, P</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Takahashi, M</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and Catalan, I</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A</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2013</w:t>
      </w:r>
      <w:r w:rsidR="004B10AC">
        <w:rPr>
          <w:rFonts w:asciiTheme="minorHAnsi" w:hAnsiTheme="minorHAnsi" w:cstheme="minorHAnsi"/>
          <w:noProof w:val="0"/>
          <w:sz w:val="20"/>
          <w:szCs w:val="20"/>
          <w:lang w:val="en-GB" w:eastAsia="de-DE"/>
        </w:rPr>
        <w:t>.</w:t>
      </w:r>
      <w:proofErr w:type="gramEnd"/>
      <w:r w:rsidRPr="00961A78">
        <w:rPr>
          <w:rFonts w:asciiTheme="minorHAnsi" w:hAnsiTheme="minorHAnsi" w:cstheme="minorHAnsi"/>
          <w:noProof w:val="0"/>
          <w:sz w:val="20"/>
          <w:szCs w:val="20"/>
          <w:lang w:val="en-GB" w:eastAsia="de-DE"/>
        </w:rPr>
        <w:t xml:space="preserve"> Li</w:t>
      </w:r>
      <w:r>
        <w:rPr>
          <w:rFonts w:asciiTheme="minorHAnsi" w:hAnsiTheme="minorHAnsi" w:cstheme="minorHAnsi"/>
          <w:noProof w:val="0"/>
          <w:sz w:val="20"/>
          <w:szCs w:val="20"/>
          <w:lang w:val="en-GB" w:eastAsia="de-DE"/>
        </w:rPr>
        <w:t>fe cycle ecophysiology of small pelagic fish and</w:t>
      </w:r>
    </w:p>
    <w:p w14:paraId="179708D8" w14:textId="3A2D6C79" w:rsidR="007C617F" w:rsidRPr="00961A78" w:rsidRDefault="007C617F" w:rsidP="007C617F">
      <w:pPr>
        <w:pStyle w:val="EndNoteBibliography"/>
        <w:spacing w:after="120" w:line="280" w:lineRule="exact"/>
        <w:ind w:left="720" w:hanging="720"/>
        <w:jc w:val="both"/>
        <w:rPr>
          <w:rFonts w:asciiTheme="minorHAnsi" w:hAnsiTheme="minorHAnsi" w:cstheme="minorHAnsi"/>
          <w:noProof w:val="0"/>
          <w:sz w:val="20"/>
          <w:szCs w:val="20"/>
          <w:lang w:val="en-GB" w:eastAsia="de-DE"/>
        </w:rPr>
      </w:pPr>
      <w:proofErr w:type="gramStart"/>
      <w:r w:rsidRPr="00961A78">
        <w:rPr>
          <w:rFonts w:asciiTheme="minorHAnsi" w:hAnsiTheme="minorHAnsi" w:cstheme="minorHAnsi"/>
          <w:noProof w:val="0"/>
          <w:sz w:val="20"/>
          <w:szCs w:val="20"/>
          <w:lang w:val="en-GB" w:eastAsia="de-DE"/>
        </w:rPr>
        <w:t>climate-driven</w:t>
      </w:r>
      <w:proofErr w:type="gramEnd"/>
      <w:r w:rsidRPr="00961A78">
        <w:rPr>
          <w:rFonts w:asciiTheme="minorHAnsi" w:hAnsiTheme="minorHAnsi" w:cstheme="minorHAnsi"/>
          <w:noProof w:val="0"/>
          <w:sz w:val="20"/>
          <w:szCs w:val="20"/>
          <w:lang w:val="en-GB" w:eastAsia="de-DE"/>
        </w:rPr>
        <w:t xml:space="preserve"> ch</w:t>
      </w:r>
      <w:r>
        <w:rPr>
          <w:rFonts w:asciiTheme="minorHAnsi" w:hAnsiTheme="minorHAnsi" w:cstheme="minorHAnsi"/>
          <w:noProof w:val="0"/>
          <w:sz w:val="20"/>
          <w:szCs w:val="20"/>
          <w:lang w:val="en-GB" w:eastAsia="de-DE"/>
        </w:rPr>
        <w:t>anges in populations</w:t>
      </w:r>
      <w:r w:rsidR="004B10AC">
        <w:rPr>
          <w:rFonts w:asciiTheme="minorHAnsi" w:hAnsiTheme="minorHAnsi" w:cstheme="minorHAnsi"/>
          <w:noProof w:val="0"/>
          <w:sz w:val="20"/>
          <w:szCs w:val="20"/>
          <w:lang w:val="en-GB" w:eastAsia="de-DE"/>
        </w:rPr>
        <w:t>.</w:t>
      </w:r>
      <w:r>
        <w:rPr>
          <w:rFonts w:asciiTheme="minorHAnsi" w:hAnsiTheme="minorHAnsi" w:cstheme="minorHAnsi"/>
          <w:noProof w:val="0"/>
          <w:sz w:val="20"/>
          <w:szCs w:val="20"/>
          <w:lang w:val="en-GB" w:eastAsia="de-DE"/>
        </w:rPr>
        <w:t xml:space="preserve"> Progress i</w:t>
      </w:r>
      <w:r w:rsidRPr="00961A78">
        <w:rPr>
          <w:rFonts w:asciiTheme="minorHAnsi" w:hAnsiTheme="minorHAnsi" w:cstheme="minorHAnsi"/>
          <w:noProof w:val="0"/>
          <w:sz w:val="20"/>
          <w:szCs w:val="20"/>
          <w:lang w:val="en-GB" w:eastAsia="de-DE"/>
        </w:rPr>
        <w:t>n Oceanography, 116: 220-245</w:t>
      </w:r>
      <w:r w:rsidR="004B10AC">
        <w:rPr>
          <w:rFonts w:asciiTheme="minorHAnsi" w:hAnsiTheme="minorHAnsi" w:cstheme="minorHAnsi"/>
          <w:noProof w:val="0"/>
          <w:sz w:val="20"/>
          <w:szCs w:val="20"/>
          <w:lang w:val="en-GB" w:eastAsia="de-DE"/>
        </w:rPr>
        <w:t>.</w:t>
      </w:r>
    </w:p>
    <w:p w14:paraId="183AF647" w14:textId="5ECC87E3" w:rsidR="007C617F" w:rsidRDefault="007C617F" w:rsidP="007C617F">
      <w:pPr>
        <w:autoSpaceDE w:val="0"/>
        <w:autoSpaceDN w:val="0"/>
        <w:adjustRightInd w:val="0"/>
        <w:spacing w:after="120" w:line="280" w:lineRule="exact"/>
        <w:jc w:val="both"/>
        <w:rPr>
          <w:rFonts w:eastAsia="Times New Roman" w:cstheme="minorHAnsi"/>
          <w:sz w:val="20"/>
          <w:szCs w:val="20"/>
          <w:lang w:eastAsia="de-DE"/>
        </w:rPr>
      </w:pPr>
      <w:proofErr w:type="spellStart"/>
      <w:r w:rsidRPr="00C33EE8">
        <w:rPr>
          <w:rFonts w:eastAsia="Times New Roman" w:cstheme="minorHAnsi"/>
          <w:sz w:val="20"/>
          <w:szCs w:val="20"/>
          <w:lang w:eastAsia="de-DE"/>
        </w:rPr>
        <w:t>Queirós</w:t>
      </w:r>
      <w:proofErr w:type="spellEnd"/>
      <w:r w:rsidRPr="00C33EE8">
        <w:rPr>
          <w:rFonts w:eastAsia="Times New Roman" w:cstheme="minorHAnsi"/>
          <w:sz w:val="20"/>
          <w:szCs w:val="20"/>
          <w:lang w:eastAsia="de-DE"/>
        </w:rPr>
        <w:t>, A</w:t>
      </w:r>
      <w:r w:rsidR="004B10AC">
        <w:rPr>
          <w:rFonts w:eastAsia="Times New Roman" w:cstheme="minorHAnsi"/>
          <w:sz w:val="20"/>
          <w:szCs w:val="20"/>
          <w:lang w:eastAsia="de-DE"/>
        </w:rPr>
        <w:t>.</w:t>
      </w:r>
      <w:r w:rsidRPr="00C33EE8">
        <w:rPr>
          <w:rFonts w:eastAsia="Times New Roman" w:cstheme="minorHAnsi"/>
          <w:sz w:val="20"/>
          <w:szCs w:val="20"/>
          <w:lang w:eastAsia="de-DE"/>
        </w:rPr>
        <w:t>M</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Huebert</w:t>
      </w:r>
      <w:proofErr w:type="spellEnd"/>
      <w:r w:rsidRPr="00C33EE8">
        <w:rPr>
          <w:rFonts w:eastAsia="Times New Roman" w:cstheme="minorHAnsi"/>
          <w:sz w:val="20"/>
          <w:szCs w:val="20"/>
          <w:lang w:eastAsia="de-DE"/>
        </w:rPr>
        <w:t>, K</w:t>
      </w:r>
      <w:r w:rsidR="004B10AC">
        <w:rPr>
          <w:rFonts w:eastAsia="Times New Roman" w:cstheme="minorHAnsi"/>
          <w:sz w:val="20"/>
          <w:szCs w:val="20"/>
          <w:lang w:eastAsia="de-DE"/>
        </w:rPr>
        <w:t>.</w:t>
      </w:r>
      <w:r w:rsidRPr="00C33EE8">
        <w:rPr>
          <w:rFonts w:eastAsia="Times New Roman" w:cstheme="minorHAnsi"/>
          <w:sz w:val="20"/>
          <w:szCs w:val="20"/>
          <w:lang w:eastAsia="de-DE"/>
        </w:rPr>
        <w:t>B</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Keyl</w:t>
      </w:r>
      <w:proofErr w:type="spellEnd"/>
      <w:r w:rsidRPr="00C33EE8">
        <w:rPr>
          <w:rFonts w:eastAsia="Times New Roman" w:cstheme="minorHAnsi"/>
          <w:sz w:val="20"/>
          <w:szCs w:val="20"/>
          <w:lang w:eastAsia="de-DE"/>
        </w:rPr>
        <w:t>, F</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Fernandes</w:t>
      </w:r>
      <w:proofErr w:type="spellEnd"/>
      <w:r w:rsidRPr="00C33EE8">
        <w:rPr>
          <w:rFonts w:eastAsia="Times New Roman" w:cstheme="minorHAnsi"/>
          <w:sz w:val="20"/>
          <w:szCs w:val="20"/>
          <w:lang w:eastAsia="de-DE"/>
        </w:rPr>
        <w:t>, J</w:t>
      </w:r>
      <w:r w:rsidR="004B10AC">
        <w:rPr>
          <w:rFonts w:eastAsia="Times New Roman" w:cstheme="minorHAnsi"/>
          <w:sz w:val="20"/>
          <w:szCs w:val="20"/>
          <w:lang w:eastAsia="de-DE"/>
        </w:rPr>
        <w:t>.</w:t>
      </w:r>
      <w:r w:rsidRPr="00C33EE8">
        <w:rPr>
          <w:rFonts w:eastAsia="Times New Roman" w:cstheme="minorHAnsi"/>
          <w:sz w:val="20"/>
          <w:szCs w:val="20"/>
          <w:lang w:eastAsia="de-DE"/>
        </w:rPr>
        <w:t>A</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Stolte</w:t>
      </w:r>
      <w:proofErr w:type="spellEnd"/>
      <w:r w:rsidRPr="00C33EE8">
        <w:rPr>
          <w:rFonts w:eastAsia="Times New Roman" w:cstheme="minorHAnsi"/>
          <w:sz w:val="20"/>
          <w:szCs w:val="20"/>
          <w:lang w:eastAsia="de-DE"/>
        </w:rPr>
        <w:t>, W</w:t>
      </w:r>
      <w:r w:rsidR="004B10AC">
        <w:rPr>
          <w:rFonts w:eastAsia="Times New Roman" w:cstheme="minorHAnsi"/>
          <w:sz w:val="20"/>
          <w:szCs w:val="20"/>
          <w:lang w:eastAsia="de-DE"/>
        </w:rPr>
        <w:t>.</w:t>
      </w:r>
      <w:r w:rsidRPr="00C33EE8">
        <w:rPr>
          <w:rFonts w:eastAsia="Times New Roman" w:cstheme="minorHAnsi"/>
          <w:sz w:val="20"/>
          <w:szCs w:val="20"/>
          <w:lang w:eastAsia="de-DE"/>
        </w:rPr>
        <w:t>, Maar, M</w:t>
      </w:r>
      <w:r w:rsidR="004B10AC">
        <w:rPr>
          <w:rFonts w:eastAsia="Times New Roman" w:cstheme="minorHAnsi"/>
          <w:sz w:val="20"/>
          <w:szCs w:val="20"/>
          <w:lang w:eastAsia="de-DE"/>
        </w:rPr>
        <w:t>.</w:t>
      </w:r>
      <w:r w:rsidRPr="00C33EE8">
        <w:rPr>
          <w:rFonts w:eastAsia="Times New Roman" w:cstheme="minorHAnsi"/>
          <w:sz w:val="20"/>
          <w:szCs w:val="20"/>
          <w:lang w:eastAsia="de-DE"/>
        </w:rPr>
        <w:t>, Kay, S</w:t>
      </w:r>
      <w:r w:rsidR="004B10AC">
        <w:rPr>
          <w:rFonts w:eastAsia="Times New Roman" w:cstheme="minorHAnsi"/>
          <w:sz w:val="20"/>
          <w:szCs w:val="20"/>
          <w:lang w:eastAsia="de-DE"/>
        </w:rPr>
        <w:t>.</w:t>
      </w:r>
      <w:r w:rsidRPr="00C33EE8">
        <w:rPr>
          <w:rFonts w:eastAsia="Times New Roman" w:cstheme="minorHAnsi"/>
          <w:sz w:val="20"/>
          <w:szCs w:val="20"/>
          <w:lang w:eastAsia="de-DE"/>
        </w:rPr>
        <w:t>, Jones, M</w:t>
      </w:r>
      <w:r w:rsidR="004B10AC">
        <w:rPr>
          <w:rFonts w:eastAsia="Times New Roman" w:cstheme="minorHAnsi"/>
          <w:sz w:val="20"/>
          <w:szCs w:val="20"/>
          <w:lang w:eastAsia="de-DE"/>
        </w:rPr>
        <w:t>.</w:t>
      </w:r>
      <w:r w:rsidRPr="00C33EE8">
        <w:rPr>
          <w:rFonts w:eastAsia="Times New Roman" w:cstheme="minorHAnsi"/>
          <w:sz w:val="20"/>
          <w:szCs w:val="20"/>
          <w:lang w:eastAsia="de-DE"/>
        </w:rPr>
        <w:t>C</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Hamon</w:t>
      </w:r>
      <w:proofErr w:type="spellEnd"/>
      <w:r w:rsidRPr="00C33EE8">
        <w:rPr>
          <w:rFonts w:eastAsia="Times New Roman" w:cstheme="minorHAnsi"/>
          <w:sz w:val="20"/>
          <w:szCs w:val="20"/>
          <w:lang w:eastAsia="de-DE"/>
        </w:rPr>
        <w:t>, K</w:t>
      </w:r>
      <w:r w:rsidR="004B10AC">
        <w:rPr>
          <w:rFonts w:eastAsia="Times New Roman" w:cstheme="minorHAnsi"/>
          <w:sz w:val="20"/>
          <w:szCs w:val="20"/>
          <w:lang w:eastAsia="de-DE"/>
        </w:rPr>
        <w:t>.</w:t>
      </w:r>
      <w:r w:rsidRPr="00C33EE8">
        <w:rPr>
          <w:rFonts w:eastAsia="Times New Roman" w:cstheme="minorHAnsi"/>
          <w:sz w:val="20"/>
          <w:szCs w:val="20"/>
          <w:lang w:eastAsia="de-DE"/>
        </w:rPr>
        <w:t>G</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Hendriksen</w:t>
      </w:r>
      <w:proofErr w:type="spellEnd"/>
      <w:r w:rsidRPr="00C33EE8">
        <w:rPr>
          <w:rFonts w:eastAsia="Times New Roman" w:cstheme="minorHAnsi"/>
          <w:sz w:val="20"/>
          <w:szCs w:val="20"/>
          <w:lang w:eastAsia="de-DE"/>
        </w:rPr>
        <w:t>, G</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Vermard</w:t>
      </w:r>
      <w:proofErr w:type="spellEnd"/>
      <w:r w:rsidRPr="00C33EE8">
        <w:rPr>
          <w:rFonts w:eastAsia="Times New Roman" w:cstheme="minorHAnsi"/>
          <w:sz w:val="20"/>
          <w:szCs w:val="20"/>
          <w:lang w:eastAsia="de-DE"/>
        </w:rPr>
        <w:t>, Y</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Marchal</w:t>
      </w:r>
      <w:proofErr w:type="spellEnd"/>
      <w:r w:rsidRPr="00C33EE8">
        <w:rPr>
          <w:rFonts w:eastAsia="Times New Roman" w:cstheme="minorHAnsi"/>
          <w:sz w:val="20"/>
          <w:szCs w:val="20"/>
          <w:lang w:eastAsia="de-DE"/>
        </w:rPr>
        <w:t>, P</w:t>
      </w:r>
      <w:r w:rsidR="004B10AC">
        <w:rPr>
          <w:rFonts w:eastAsia="Times New Roman" w:cstheme="minorHAnsi"/>
          <w:sz w:val="20"/>
          <w:szCs w:val="20"/>
          <w:lang w:eastAsia="de-DE"/>
        </w:rPr>
        <w:t>.</w:t>
      </w:r>
      <w:r w:rsidRPr="00C33EE8">
        <w:rPr>
          <w:rFonts w:eastAsia="Times New Roman" w:cstheme="minorHAnsi"/>
          <w:sz w:val="20"/>
          <w:szCs w:val="20"/>
          <w:lang w:eastAsia="de-DE"/>
        </w:rPr>
        <w:t>, Teal, L</w:t>
      </w:r>
      <w:r w:rsidR="004B10AC">
        <w:rPr>
          <w:rFonts w:eastAsia="Times New Roman" w:cstheme="minorHAnsi"/>
          <w:sz w:val="20"/>
          <w:szCs w:val="20"/>
          <w:lang w:eastAsia="de-DE"/>
        </w:rPr>
        <w:t>.</w:t>
      </w:r>
      <w:r w:rsidRPr="00C33EE8">
        <w:rPr>
          <w:rFonts w:eastAsia="Times New Roman" w:cstheme="minorHAnsi"/>
          <w:sz w:val="20"/>
          <w:szCs w:val="20"/>
          <w:lang w:eastAsia="de-DE"/>
        </w:rPr>
        <w:t>R</w:t>
      </w:r>
      <w:r w:rsidR="004B10AC">
        <w:rPr>
          <w:rFonts w:eastAsia="Times New Roman" w:cstheme="minorHAnsi"/>
          <w:sz w:val="20"/>
          <w:szCs w:val="20"/>
          <w:lang w:eastAsia="de-DE"/>
        </w:rPr>
        <w:t>.</w:t>
      </w:r>
      <w:r w:rsidRPr="00C33EE8">
        <w:rPr>
          <w:rFonts w:eastAsia="Times New Roman" w:cstheme="minorHAnsi"/>
          <w:sz w:val="20"/>
          <w:szCs w:val="20"/>
          <w:lang w:eastAsia="de-DE"/>
        </w:rPr>
        <w:t>, Somerfield, P</w:t>
      </w:r>
      <w:r w:rsidR="004B10AC">
        <w:rPr>
          <w:rFonts w:eastAsia="Times New Roman" w:cstheme="minorHAnsi"/>
          <w:sz w:val="20"/>
          <w:szCs w:val="20"/>
          <w:lang w:eastAsia="de-DE"/>
        </w:rPr>
        <w:t>.</w:t>
      </w:r>
      <w:r w:rsidRPr="00C33EE8">
        <w:rPr>
          <w:rFonts w:eastAsia="Times New Roman" w:cstheme="minorHAnsi"/>
          <w:sz w:val="20"/>
          <w:szCs w:val="20"/>
          <w:lang w:eastAsia="de-DE"/>
        </w:rPr>
        <w:t>J</w:t>
      </w:r>
      <w:r w:rsidR="004B10AC">
        <w:rPr>
          <w:rFonts w:eastAsia="Times New Roman" w:cstheme="minorHAnsi"/>
          <w:sz w:val="20"/>
          <w:szCs w:val="20"/>
          <w:lang w:eastAsia="de-DE"/>
        </w:rPr>
        <w:t>.</w:t>
      </w:r>
      <w:r w:rsidRPr="00C33EE8">
        <w:rPr>
          <w:rFonts w:eastAsia="Times New Roman" w:cstheme="minorHAnsi"/>
          <w:sz w:val="20"/>
          <w:szCs w:val="20"/>
          <w:lang w:eastAsia="de-DE"/>
        </w:rPr>
        <w:t>, Austen, M</w:t>
      </w:r>
      <w:r w:rsidR="004B10AC">
        <w:rPr>
          <w:rFonts w:eastAsia="Times New Roman" w:cstheme="minorHAnsi"/>
          <w:sz w:val="20"/>
          <w:szCs w:val="20"/>
          <w:lang w:eastAsia="de-DE"/>
        </w:rPr>
        <w:t>.</w:t>
      </w:r>
      <w:r w:rsidRPr="00C33EE8">
        <w:rPr>
          <w:rFonts w:eastAsia="Times New Roman" w:cstheme="minorHAnsi"/>
          <w:sz w:val="20"/>
          <w:szCs w:val="20"/>
          <w:lang w:eastAsia="de-DE"/>
        </w:rPr>
        <w:t>C</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w:t>
      </w:r>
      <w:proofErr w:type="spellStart"/>
      <w:r w:rsidRPr="00C33EE8">
        <w:rPr>
          <w:rFonts w:eastAsia="Times New Roman" w:cstheme="minorHAnsi"/>
          <w:sz w:val="20"/>
          <w:szCs w:val="20"/>
          <w:lang w:eastAsia="de-DE"/>
        </w:rPr>
        <w:t>Barange</w:t>
      </w:r>
      <w:proofErr w:type="spellEnd"/>
      <w:r w:rsidRPr="00C33EE8">
        <w:rPr>
          <w:rFonts w:eastAsia="Times New Roman" w:cstheme="minorHAnsi"/>
          <w:sz w:val="20"/>
          <w:szCs w:val="20"/>
          <w:lang w:eastAsia="de-DE"/>
        </w:rPr>
        <w:t>, M</w:t>
      </w:r>
      <w:r w:rsidR="004B10AC">
        <w:rPr>
          <w:rFonts w:eastAsia="Times New Roman" w:cstheme="minorHAnsi"/>
          <w:sz w:val="20"/>
          <w:szCs w:val="20"/>
          <w:lang w:eastAsia="de-DE"/>
        </w:rPr>
        <w:t>.</w:t>
      </w:r>
      <w:r w:rsidRPr="00C33EE8">
        <w:rPr>
          <w:rFonts w:eastAsia="Times New Roman" w:cstheme="minorHAnsi"/>
          <w:sz w:val="20"/>
          <w:szCs w:val="20"/>
          <w:lang w:eastAsia="de-DE"/>
        </w:rPr>
        <w:t>, Sell, A</w:t>
      </w:r>
      <w:r w:rsidR="004B10AC">
        <w:rPr>
          <w:rFonts w:eastAsia="Times New Roman" w:cstheme="minorHAnsi"/>
          <w:sz w:val="20"/>
          <w:szCs w:val="20"/>
          <w:lang w:eastAsia="de-DE"/>
        </w:rPr>
        <w:t>.</w:t>
      </w:r>
      <w:r w:rsidRPr="00C33EE8">
        <w:rPr>
          <w:rFonts w:eastAsia="Times New Roman" w:cstheme="minorHAnsi"/>
          <w:sz w:val="20"/>
          <w:szCs w:val="20"/>
          <w:lang w:eastAsia="de-DE"/>
        </w:rPr>
        <w:t>F</w:t>
      </w:r>
      <w:r w:rsidR="004B10AC">
        <w:rPr>
          <w:rFonts w:eastAsia="Times New Roman" w:cstheme="minorHAnsi"/>
          <w:sz w:val="20"/>
          <w:szCs w:val="20"/>
          <w:lang w:eastAsia="de-DE"/>
        </w:rPr>
        <w:t>.</w:t>
      </w:r>
      <w:r w:rsidRPr="00C33EE8">
        <w:rPr>
          <w:rFonts w:eastAsia="Times New Roman" w:cstheme="minorHAnsi"/>
          <w:sz w:val="20"/>
          <w:szCs w:val="20"/>
          <w:lang w:eastAsia="de-DE"/>
        </w:rPr>
        <w:t>, Allen, J</w:t>
      </w:r>
      <w:r w:rsidR="004B10AC">
        <w:rPr>
          <w:rFonts w:eastAsia="Times New Roman" w:cstheme="minorHAnsi"/>
          <w:sz w:val="20"/>
          <w:szCs w:val="20"/>
          <w:lang w:eastAsia="de-DE"/>
        </w:rPr>
        <w:t>.</w:t>
      </w:r>
      <w:r w:rsidRPr="00C33EE8">
        <w:rPr>
          <w:rFonts w:eastAsia="Times New Roman" w:cstheme="minorHAnsi"/>
          <w:sz w:val="20"/>
          <w:szCs w:val="20"/>
          <w:lang w:eastAsia="de-DE"/>
        </w:rPr>
        <w:t>I</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&amp; Peck, M</w:t>
      </w:r>
      <w:r w:rsidR="004B10AC">
        <w:rPr>
          <w:rFonts w:eastAsia="Times New Roman" w:cstheme="minorHAnsi"/>
          <w:sz w:val="20"/>
          <w:szCs w:val="20"/>
          <w:lang w:eastAsia="de-DE"/>
        </w:rPr>
        <w:t>.</w:t>
      </w:r>
      <w:r w:rsidRPr="00C33EE8">
        <w:rPr>
          <w:rFonts w:eastAsia="Times New Roman" w:cstheme="minorHAnsi"/>
          <w:sz w:val="20"/>
          <w:szCs w:val="20"/>
          <w:lang w:eastAsia="de-DE"/>
        </w:rPr>
        <w:t>A</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(2016)</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Solutions for ecosystem-level protection of ocean systems under climate change</w:t>
      </w:r>
      <w:r w:rsidR="004B10AC">
        <w:rPr>
          <w:rFonts w:eastAsia="Times New Roman" w:cstheme="minorHAnsi"/>
          <w:sz w:val="20"/>
          <w:szCs w:val="20"/>
          <w:lang w:eastAsia="de-DE"/>
        </w:rPr>
        <w:t>.</w:t>
      </w:r>
      <w:r w:rsidRPr="00C33EE8">
        <w:rPr>
          <w:rFonts w:eastAsia="Times New Roman" w:cstheme="minorHAnsi"/>
          <w:sz w:val="20"/>
          <w:szCs w:val="20"/>
          <w:lang w:eastAsia="de-DE"/>
        </w:rPr>
        <w:t xml:space="preserve"> Global Change Biology 22: 3927–3936, </w:t>
      </w:r>
      <w:proofErr w:type="spellStart"/>
      <w:r w:rsidRPr="00C33EE8">
        <w:rPr>
          <w:rFonts w:eastAsia="Times New Roman" w:cstheme="minorHAnsi"/>
          <w:sz w:val="20"/>
          <w:szCs w:val="20"/>
          <w:lang w:eastAsia="de-DE"/>
        </w:rPr>
        <w:t>doi</w:t>
      </w:r>
      <w:proofErr w:type="spellEnd"/>
      <w:r w:rsidRPr="00C33EE8">
        <w:rPr>
          <w:rFonts w:eastAsia="Times New Roman" w:cstheme="minorHAnsi"/>
          <w:sz w:val="20"/>
          <w:szCs w:val="20"/>
          <w:lang w:eastAsia="de-DE"/>
        </w:rPr>
        <w:t>: 10</w:t>
      </w:r>
      <w:r w:rsidR="004B10AC">
        <w:rPr>
          <w:rFonts w:eastAsia="Times New Roman" w:cstheme="minorHAnsi"/>
          <w:sz w:val="20"/>
          <w:szCs w:val="20"/>
          <w:lang w:eastAsia="de-DE"/>
        </w:rPr>
        <w:t>.</w:t>
      </w:r>
      <w:r w:rsidRPr="00C33EE8">
        <w:rPr>
          <w:rFonts w:eastAsia="Times New Roman" w:cstheme="minorHAnsi"/>
          <w:sz w:val="20"/>
          <w:szCs w:val="20"/>
          <w:lang w:eastAsia="de-DE"/>
        </w:rPr>
        <w:t>1111/gcb</w:t>
      </w:r>
      <w:r w:rsidR="004B10AC">
        <w:rPr>
          <w:rFonts w:eastAsia="Times New Roman" w:cstheme="minorHAnsi"/>
          <w:sz w:val="20"/>
          <w:szCs w:val="20"/>
          <w:lang w:eastAsia="de-DE"/>
        </w:rPr>
        <w:t>.</w:t>
      </w:r>
      <w:r w:rsidRPr="00C33EE8">
        <w:rPr>
          <w:rFonts w:eastAsia="Times New Roman" w:cstheme="minorHAnsi"/>
          <w:sz w:val="20"/>
          <w:szCs w:val="20"/>
          <w:lang w:eastAsia="de-DE"/>
        </w:rPr>
        <w:t>13423</w:t>
      </w:r>
      <w:r w:rsidR="004B10AC">
        <w:rPr>
          <w:rFonts w:eastAsia="Times New Roman" w:cstheme="minorHAnsi"/>
          <w:sz w:val="20"/>
          <w:szCs w:val="20"/>
          <w:lang w:eastAsia="de-DE"/>
        </w:rPr>
        <w:t>.</w:t>
      </w:r>
    </w:p>
    <w:p w14:paraId="2906B0ED" w14:textId="621CBA19" w:rsidR="007C617F" w:rsidRPr="00961A78" w:rsidRDefault="007C617F" w:rsidP="007C617F">
      <w:pPr>
        <w:autoSpaceDE w:val="0"/>
        <w:autoSpaceDN w:val="0"/>
        <w:adjustRightInd w:val="0"/>
        <w:spacing w:after="120" w:line="280" w:lineRule="exact"/>
        <w:jc w:val="both"/>
        <w:rPr>
          <w:rFonts w:eastAsia="Times New Roman" w:cstheme="minorHAnsi"/>
          <w:sz w:val="20"/>
          <w:szCs w:val="20"/>
          <w:lang w:eastAsia="de-DE"/>
        </w:rPr>
      </w:pPr>
      <w:r w:rsidRPr="00483F5D">
        <w:rPr>
          <w:rFonts w:eastAsia="Times New Roman" w:cstheme="minorHAnsi"/>
          <w:sz w:val="20"/>
          <w:szCs w:val="20"/>
          <w:lang w:val="de-DE" w:eastAsia="de-DE"/>
        </w:rPr>
        <w:t>Seitz, R</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w:t>
      </w:r>
      <w:proofErr w:type="gramStart"/>
      <w:r w:rsidRPr="00483F5D">
        <w:rPr>
          <w:rFonts w:eastAsia="Times New Roman" w:cstheme="minorHAnsi"/>
          <w:sz w:val="20"/>
          <w:szCs w:val="20"/>
          <w:lang w:val="de-DE" w:eastAsia="de-DE"/>
        </w:rPr>
        <w:t>D</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w:t>
      </w:r>
      <w:proofErr w:type="gramEnd"/>
      <w:r w:rsidRPr="00483F5D">
        <w:rPr>
          <w:rFonts w:eastAsia="Times New Roman" w:cstheme="minorHAnsi"/>
          <w:sz w:val="20"/>
          <w:szCs w:val="20"/>
          <w:lang w:val="de-DE" w:eastAsia="de-DE"/>
        </w:rPr>
        <w:t xml:space="preserve"> </w:t>
      </w:r>
      <w:proofErr w:type="spellStart"/>
      <w:r w:rsidRPr="00483F5D">
        <w:rPr>
          <w:rFonts w:eastAsia="Times New Roman" w:cstheme="minorHAnsi"/>
          <w:sz w:val="20"/>
          <w:szCs w:val="20"/>
          <w:lang w:val="de-DE" w:eastAsia="de-DE"/>
        </w:rPr>
        <w:t>Wennhage</w:t>
      </w:r>
      <w:proofErr w:type="spellEnd"/>
      <w:r w:rsidRPr="00483F5D">
        <w:rPr>
          <w:rFonts w:eastAsia="Times New Roman" w:cstheme="minorHAnsi"/>
          <w:sz w:val="20"/>
          <w:szCs w:val="20"/>
          <w:lang w:val="de-DE" w:eastAsia="de-DE"/>
        </w:rPr>
        <w:t>, H</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Bergström, U</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w:t>
      </w:r>
      <w:proofErr w:type="spellStart"/>
      <w:r w:rsidRPr="00483F5D">
        <w:rPr>
          <w:rFonts w:eastAsia="Times New Roman" w:cstheme="minorHAnsi"/>
          <w:sz w:val="20"/>
          <w:szCs w:val="20"/>
          <w:lang w:val="de-DE" w:eastAsia="de-DE"/>
        </w:rPr>
        <w:t>Lipcius</w:t>
      </w:r>
      <w:proofErr w:type="spellEnd"/>
      <w:r w:rsidRPr="00483F5D">
        <w:rPr>
          <w:rFonts w:eastAsia="Times New Roman" w:cstheme="minorHAnsi"/>
          <w:sz w:val="20"/>
          <w:szCs w:val="20"/>
          <w:lang w:val="de-DE" w:eastAsia="de-DE"/>
        </w:rPr>
        <w:t>, R</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N</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w:t>
      </w:r>
      <w:proofErr w:type="spellStart"/>
      <w:r w:rsidRPr="00483F5D">
        <w:rPr>
          <w:rFonts w:eastAsia="Times New Roman" w:cstheme="minorHAnsi"/>
          <w:sz w:val="20"/>
          <w:szCs w:val="20"/>
          <w:lang w:val="de-DE" w:eastAsia="de-DE"/>
        </w:rPr>
        <w:t>and</w:t>
      </w:r>
      <w:proofErr w:type="spellEnd"/>
      <w:r w:rsidRPr="00483F5D">
        <w:rPr>
          <w:rFonts w:eastAsia="Times New Roman" w:cstheme="minorHAnsi"/>
          <w:sz w:val="20"/>
          <w:szCs w:val="20"/>
          <w:lang w:val="de-DE" w:eastAsia="de-DE"/>
        </w:rPr>
        <w:t xml:space="preserve"> </w:t>
      </w:r>
      <w:proofErr w:type="spellStart"/>
      <w:r w:rsidRPr="00483F5D">
        <w:rPr>
          <w:rFonts w:eastAsia="Times New Roman" w:cstheme="minorHAnsi"/>
          <w:sz w:val="20"/>
          <w:szCs w:val="20"/>
          <w:lang w:val="de-DE" w:eastAsia="de-DE"/>
        </w:rPr>
        <w:t>Ysebaert</w:t>
      </w:r>
      <w:proofErr w:type="spellEnd"/>
      <w:r w:rsidRPr="00483F5D">
        <w:rPr>
          <w:rFonts w:eastAsia="Times New Roman" w:cstheme="minorHAnsi"/>
          <w:sz w:val="20"/>
          <w:szCs w:val="20"/>
          <w:lang w:val="de-DE" w:eastAsia="de-DE"/>
        </w:rPr>
        <w:t>, T</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(2014)</w:t>
      </w:r>
      <w:r w:rsidR="004B10AC" w:rsidRPr="00483F5D">
        <w:rPr>
          <w:rFonts w:eastAsia="Times New Roman" w:cstheme="minorHAnsi"/>
          <w:sz w:val="20"/>
          <w:szCs w:val="20"/>
          <w:lang w:val="de-DE" w:eastAsia="de-DE"/>
        </w:rPr>
        <w:t>.</w:t>
      </w:r>
      <w:r w:rsidRPr="00483F5D">
        <w:rPr>
          <w:rFonts w:eastAsia="Times New Roman" w:cstheme="minorHAnsi"/>
          <w:sz w:val="20"/>
          <w:szCs w:val="20"/>
          <w:lang w:val="de-DE" w:eastAsia="de-DE"/>
        </w:rPr>
        <w:t xml:space="preserve"> </w:t>
      </w:r>
      <w:proofErr w:type="gramStart"/>
      <w:r w:rsidRPr="00961A78">
        <w:rPr>
          <w:rFonts w:eastAsia="Times New Roman" w:cstheme="minorHAnsi"/>
          <w:sz w:val="20"/>
          <w:szCs w:val="20"/>
          <w:lang w:eastAsia="de-DE"/>
        </w:rPr>
        <w:t>Ecological value of coastal habitats for commercially and ecologically important species</w:t>
      </w:r>
      <w:r w:rsidR="004B10AC">
        <w:rPr>
          <w:rFonts w:eastAsia="Times New Roman" w:cstheme="minorHAnsi"/>
          <w:sz w:val="20"/>
          <w:szCs w:val="20"/>
          <w:lang w:eastAsia="de-DE"/>
        </w:rPr>
        <w:t>.</w:t>
      </w:r>
      <w:proofErr w:type="gramEnd"/>
      <w:r w:rsidRPr="00961A78">
        <w:rPr>
          <w:rFonts w:eastAsia="Times New Roman" w:cstheme="minorHAnsi"/>
          <w:sz w:val="20"/>
          <w:szCs w:val="20"/>
          <w:lang w:eastAsia="de-DE"/>
        </w:rPr>
        <w:t xml:space="preserve"> – ICES Journal of Marine Science, 71: 648–665</w:t>
      </w:r>
      <w:r w:rsidR="004B10AC">
        <w:rPr>
          <w:rFonts w:eastAsia="Times New Roman" w:cstheme="minorHAnsi"/>
          <w:sz w:val="20"/>
          <w:szCs w:val="20"/>
          <w:lang w:eastAsia="de-DE"/>
        </w:rPr>
        <w:t>.</w:t>
      </w:r>
    </w:p>
    <w:p w14:paraId="00BE313E" w14:textId="23AB7CB4" w:rsidR="007C617F" w:rsidRDefault="007C617F" w:rsidP="007C617F">
      <w:pPr>
        <w:pStyle w:val="EndNoteBibliography"/>
        <w:spacing w:after="0" w:line="280" w:lineRule="exact"/>
        <w:ind w:left="720" w:hanging="720"/>
        <w:jc w:val="both"/>
        <w:rPr>
          <w:rFonts w:asciiTheme="minorHAnsi" w:hAnsiTheme="minorHAnsi" w:cstheme="minorHAnsi"/>
          <w:noProof w:val="0"/>
          <w:sz w:val="20"/>
          <w:szCs w:val="20"/>
          <w:lang w:val="en-GB" w:eastAsia="de-DE"/>
        </w:rPr>
      </w:pPr>
      <w:proofErr w:type="gramStart"/>
      <w:r w:rsidRPr="00961A78">
        <w:rPr>
          <w:rFonts w:asciiTheme="minorHAnsi" w:hAnsiTheme="minorHAnsi" w:cstheme="minorHAnsi"/>
          <w:noProof w:val="0"/>
          <w:sz w:val="20"/>
          <w:szCs w:val="20"/>
          <w:lang w:val="en-GB" w:eastAsia="de-DE"/>
        </w:rPr>
        <w:lastRenderedPageBreak/>
        <w:t>Teal, L</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R</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w:t>
      </w:r>
      <w:proofErr w:type="spellStart"/>
      <w:r w:rsidRPr="00961A78">
        <w:rPr>
          <w:rFonts w:asciiTheme="minorHAnsi" w:hAnsiTheme="minorHAnsi" w:cstheme="minorHAnsi"/>
          <w:noProof w:val="0"/>
          <w:sz w:val="20"/>
          <w:szCs w:val="20"/>
          <w:lang w:val="en-GB" w:eastAsia="de-DE"/>
        </w:rPr>
        <w:t>Marras</w:t>
      </w:r>
      <w:proofErr w:type="spellEnd"/>
      <w:r w:rsidRPr="00961A78">
        <w:rPr>
          <w:rFonts w:asciiTheme="minorHAnsi" w:hAnsiTheme="minorHAnsi" w:cstheme="minorHAnsi"/>
          <w:noProof w:val="0"/>
          <w:sz w:val="20"/>
          <w:szCs w:val="20"/>
          <w:lang w:val="en-GB" w:eastAsia="de-DE"/>
        </w:rPr>
        <w:t>, S</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Peck, M</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A</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and Domenici, P</w:t>
      </w:r>
      <w:r w:rsidR="004B10AC">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 xml:space="preserve"> </w:t>
      </w:r>
      <w:r>
        <w:rPr>
          <w:rFonts w:asciiTheme="minorHAnsi" w:hAnsiTheme="minorHAnsi" w:cstheme="minorHAnsi"/>
          <w:noProof w:val="0"/>
          <w:sz w:val="20"/>
          <w:szCs w:val="20"/>
          <w:lang w:val="en-GB" w:eastAsia="de-DE"/>
        </w:rPr>
        <w:t>(</w:t>
      </w:r>
      <w:r w:rsidRPr="00961A78">
        <w:rPr>
          <w:rFonts w:asciiTheme="minorHAnsi" w:hAnsiTheme="minorHAnsi" w:cstheme="minorHAnsi"/>
          <w:noProof w:val="0"/>
          <w:sz w:val="20"/>
          <w:szCs w:val="20"/>
          <w:lang w:val="en-GB" w:eastAsia="de-DE"/>
        </w:rPr>
        <w:t>2015</w:t>
      </w:r>
      <w:r>
        <w:rPr>
          <w:rFonts w:asciiTheme="minorHAnsi" w:hAnsiTheme="minorHAnsi" w:cstheme="minorHAnsi"/>
          <w:noProof w:val="0"/>
          <w:sz w:val="20"/>
          <w:szCs w:val="20"/>
          <w:lang w:val="en-GB" w:eastAsia="de-DE"/>
        </w:rPr>
        <w:t>)</w:t>
      </w:r>
      <w:r w:rsidR="004B10AC">
        <w:rPr>
          <w:rFonts w:asciiTheme="minorHAnsi" w:hAnsiTheme="minorHAnsi" w:cstheme="minorHAnsi"/>
          <w:noProof w:val="0"/>
          <w:sz w:val="20"/>
          <w:szCs w:val="20"/>
          <w:lang w:val="en-GB" w:eastAsia="de-DE"/>
        </w:rPr>
        <w:t>.</w:t>
      </w:r>
      <w:proofErr w:type="gramEnd"/>
      <w:r w:rsidRPr="00961A78">
        <w:rPr>
          <w:rFonts w:asciiTheme="minorHAnsi" w:hAnsiTheme="minorHAnsi" w:cstheme="minorHAnsi"/>
          <w:noProof w:val="0"/>
          <w:sz w:val="20"/>
          <w:szCs w:val="20"/>
          <w:lang w:val="en-GB" w:eastAsia="de-DE"/>
        </w:rPr>
        <w:t xml:space="preserve"> Physio</w:t>
      </w:r>
      <w:r>
        <w:rPr>
          <w:rFonts w:asciiTheme="minorHAnsi" w:hAnsiTheme="minorHAnsi" w:cstheme="minorHAnsi"/>
          <w:noProof w:val="0"/>
          <w:sz w:val="20"/>
          <w:szCs w:val="20"/>
          <w:lang w:val="en-GB" w:eastAsia="de-DE"/>
        </w:rPr>
        <w:t xml:space="preserve">logy-based modelling approaches </w:t>
      </w:r>
      <w:r w:rsidRPr="00961A78">
        <w:rPr>
          <w:rFonts w:asciiTheme="minorHAnsi" w:hAnsiTheme="minorHAnsi" w:cstheme="minorHAnsi"/>
          <w:noProof w:val="0"/>
          <w:sz w:val="20"/>
          <w:szCs w:val="20"/>
          <w:lang w:val="en-GB" w:eastAsia="de-DE"/>
        </w:rPr>
        <w:t xml:space="preserve">to </w:t>
      </w:r>
    </w:p>
    <w:p w14:paraId="1B73D365" w14:textId="7F24308B" w:rsidR="007C617F" w:rsidRPr="00961A78" w:rsidRDefault="007C617F" w:rsidP="007C617F">
      <w:pPr>
        <w:pStyle w:val="EndNoteBibliography"/>
        <w:spacing w:after="120" w:line="280" w:lineRule="exact"/>
        <w:ind w:left="720" w:hanging="720"/>
        <w:jc w:val="both"/>
        <w:rPr>
          <w:rFonts w:asciiTheme="minorHAnsi" w:hAnsiTheme="minorHAnsi" w:cstheme="minorHAnsi"/>
          <w:noProof w:val="0"/>
          <w:sz w:val="20"/>
          <w:szCs w:val="20"/>
          <w:lang w:val="en-GB" w:eastAsia="de-DE"/>
        </w:rPr>
      </w:pPr>
      <w:proofErr w:type="gramStart"/>
      <w:r w:rsidRPr="00961A78">
        <w:rPr>
          <w:rFonts w:asciiTheme="minorHAnsi" w:hAnsiTheme="minorHAnsi" w:cstheme="minorHAnsi"/>
          <w:noProof w:val="0"/>
          <w:sz w:val="20"/>
          <w:szCs w:val="20"/>
          <w:lang w:val="en-GB" w:eastAsia="de-DE"/>
        </w:rPr>
        <w:t>characterize</w:t>
      </w:r>
      <w:proofErr w:type="gramEnd"/>
      <w:r w:rsidRPr="00961A78">
        <w:rPr>
          <w:rFonts w:asciiTheme="minorHAnsi" w:hAnsiTheme="minorHAnsi" w:cstheme="minorHAnsi"/>
          <w:noProof w:val="0"/>
          <w:sz w:val="20"/>
          <w:szCs w:val="20"/>
          <w:lang w:val="en-GB" w:eastAsia="de-DE"/>
        </w:rPr>
        <w:t xml:space="preserve"> fish habitat suitability: Their usefulness and limitatio</w:t>
      </w:r>
      <w:r>
        <w:rPr>
          <w:rFonts w:asciiTheme="minorHAnsi" w:hAnsiTheme="minorHAnsi" w:cstheme="minorHAnsi"/>
          <w:noProof w:val="0"/>
          <w:sz w:val="20"/>
          <w:szCs w:val="20"/>
          <w:lang w:val="en-GB" w:eastAsia="de-DE"/>
        </w:rPr>
        <w:t>ns</w:t>
      </w:r>
      <w:r w:rsidR="004B10AC">
        <w:rPr>
          <w:rFonts w:asciiTheme="minorHAnsi" w:hAnsiTheme="minorHAnsi" w:cstheme="minorHAnsi"/>
          <w:noProof w:val="0"/>
          <w:sz w:val="20"/>
          <w:szCs w:val="20"/>
          <w:lang w:val="en-GB" w:eastAsia="de-DE"/>
        </w:rPr>
        <w:t>.</w:t>
      </w:r>
      <w:r>
        <w:rPr>
          <w:rFonts w:asciiTheme="minorHAnsi" w:hAnsiTheme="minorHAnsi" w:cstheme="minorHAnsi"/>
          <w:noProof w:val="0"/>
          <w:sz w:val="20"/>
          <w:szCs w:val="20"/>
          <w:lang w:val="en-GB" w:eastAsia="de-DE"/>
        </w:rPr>
        <w:t xml:space="preserve"> </w:t>
      </w:r>
      <w:proofErr w:type="gramStart"/>
      <w:r>
        <w:rPr>
          <w:rFonts w:asciiTheme="minorHAnsi" w:hAnsiTheme="minorHAnsi" w:cstheme="minorHAnsi"/>
          <w:noProof w:val="0"/>
          <w:sz w:val="20"/>
          <w:szCs w:val="20"/>
          <w:lang w:val="en-GB" w:eastAsia="de-DE"/>
        </w:rPr>
        <w:t xml:space="preserve">Estuarine Coastal and Shelf </w:t>
      </w:r>
      <w:r w:rsidRPr="00961A78">
        <w:rPr>
          <w:rFonts w:asciiTheme="minorHAnsi" w:hAnsiTheme="minorHAnsi" w:cstheme="minorHAnsi"/>
          <w:noProof w:val="0"/>
          <w:sz w:val="20"/>
          <w:szCs w:val="20"/>
          <w:lang w:val="en-GB" w:eastAsia="de-DE"/>
        </w:rPr>
        <w:t>Science</w:t>
      </w:r>
      <w:r w:rsidR="004B10AC">
        <w:rPr>
          <w:rFonts w:asciiTheme="minorHAnsi" w:hAnsiTheme="minorHAnsi" w:cstheme="minorHAnsi"/>
          <w:noProof w:val="0"/>
          <w:sz w:val="20"/>
          <w:szCs w:val="20"/>
          <w:lang w:val="en-GB" w:eastAsia="de-DE"/>
        </w:rPr>
        <w:t>.</w:t>
      </w:r>
      <w:proofErr w:type="gramEnd"/>
    </w:p>
    <w:p w14:paraId="45818230" w14:textId="13A761EE" w:rsidR="007C617F" w:rsidRPr="00961A78" w:rsidRDefault="007C617F" w:rsidP="007C617F">
      <w:pPr>
        <w:pStyle w:val="EndNoteBibliography"/>
        <w:spacing w:after="120" w:line="280" w:lineRule="exact"/>
        <w:jc w:val="both"/>
        <w:rPr>
          <w:rFonts w:asciiTheme="minorHAnsi" w:hAnsiTheme="minorHAnsi" w:cstheme="minorHAnsi"/>
          <w:noProof w:val="0"/>
          <w:sz w:val="20"/>
          <w:szCs w:val="20"/>
          <w:lang w:val="de-DE" w:eastAsia="de-DE"/>
        </w:rPr>
      </w:pPr>
      <w:proofErr w:type="spellStart"/>
      <w:r w:rsidRPr="000F5C73">
        <w:rPr>
          <w:rFonts w:asciiTheme="minorHAnsi" w:hAnsiTheme="minorHAnsi" w:cstheme="minorHAnsi"/>
          <w:noProof w:val="0"/>
          <w:sz w:val="20"/>
          <w:szCs w:val="20"/>
          <w:lang w:val="en-GB" w:eastAsia="de-DE"/>
        </w:rPr>
        <w:t>Thiel</w:t>
      </w:r>
      <w:proofErr w:type="spellEnd"/>
      <w:r w:rsidRPr="000F5C73">
        <w:rPr>
          <w:rFonts w:asciiTheme="minorHAnsi" w:hAnsiTheme="minorHAnsi" w:cstheme="minorHAnsi"/>
          <w:noProof w:val="0"/>
          <w:sz w:val="20"/>
          <w:szCs w:val="20"/>
          <w:lang w:val="en-GB" w:eastAsia="de-DE"/>
        </w:rPr>
        <w:t xml:space="preserve"> R, Winkler H, </w:t>
      </w:r>
      <w:proofErr w:type="spellStart"/>
      <w:r w:rsidRPr="000F5C73">
        <w:rPr>
          <w:rFonts w:asciiTheme="minorHAnsi" w:hAnsiTheme="minorHAnsi" w:cstheme="minorHAnsi"/>
          <w:noProof w:val="0"/>
          <w:sz w:val="20"/>
          <w:szCs w:val="20"/>
          <w:lang w:val="en-GB" w:eastAsia="de-DE"/>
        </w:rPr>
        <w:t>Böttcher</w:t>
      </w:r>
      <w:proofErr w:type="spellEnd"/>
      <w:r w:rsidRPr="000F5C73">
        <w:rPr>
          <w:rFonts w:asciiTheme="minorHAnsi" w:hAnsiTheme="minorHAnsi" w:cstheme="minorHAnsi"/>
          <w:noProof w:val="0"/>
          <w:sz w:val="20"/>
          <w:szCs w:val="20"/>
          <w:lang w:val="en-GB" w:eastAsia="de-DE"/>
        </w:rPr>
        <w:t xml:space="preserve"> U, Dänhardt A, Fricke R, George M, </w:t>
      </w:r>
      <w:proofErr w:type="spellStart"/>
      <w:r w:rsidRPr="000F5C73">
        <w:rPr>
          <w:rFonts w:asciiTheme="minorHAnsi" w:hAnsiTheme="minorHAnsi" w:cstheme="minorHAnsi"/>
          <w:noProof w:val="0"/>
          <w:sz w:val="20"/>
          <w:szCs w:val="20"/>
          <w:lang w:val="en-GB" w:eastAsia="de-DE"/>
        </w:rPr>
        <w:t>Kloppmann</w:t>
      </w:r>
      <w:proofErr w:type="spellEnd"/>
      <w:r w:rsidRPr="000F5C73">
        <w:rPr>
          <w:rFonts w:asciiTheme="minorHAnsi" w:hAnsiTheme="minorHAnsi" w:cstheme="minorHAnsi"/>
          <w:noProof w:val="0"/>
          <w:sz w:val="20"/>
          <w:szCs w:val="20"/>
          <w:lang w:val="en-GB" w:eastAsia="de-DE"/>
        </w:rPr>
        <w:t xml:space="preserve"> M, </w:t>
      </w:r>
      <w:proofErr w:type="spellStart"/>
      <w:r w:rsidRPr="000F5C73">
        <w:rPr>
          <w:rFonts w:asciiTheme="minorHAnsi" w:hAnsiTheme="minorHAnsi" w:cstheme="minorHAnsi"/>
          <w:noProof w:val="0"/>
          <w:sz w:val="20"/>
          <w:szCs w:val="20"/>
          <w:lang w:val="en-GB" w:eastAsia="de-DE"/>
        </w:rPr>
        <w:t>Schaarschmidt</w:t>
      </w:r>
      <w:proofErr w:type="spellEnd"/>
      <w:r w:rsidRPr="000F5C73">
        <w:rPr>
          <w:rFonts w:asciiTheme="minorHAnsi" w:hAnsiTheme="minorHAnsi" w:cstheme="minorHAnsi"/>
          <w:noProof w:val="0"/>
          <w:sz w:val="20"/>
          <w:szCs w:val="20"/>
          <w:lang w:val="en-GB" w:eastAsia="de-DE"/>
        </w:rPr>
        <w:t xml:space="preserve"> T, </w:t>
      </w:r>
      <w:proofErr w:type="spellStart"/>
      <w:r w:rsidRPr="000F5C73">
        <w:rPr>
          <w:rFonts w:asciiTheme="minorHAnsi" w:hAnsiTheme="minorHAnsi" w:cstheme="minorHAnsi"/>
          <w:noProof w:val="0"/>
          <w:sz w:val="20"/>
          <w:szCs w:val="20"/>
          <w:lang w:val="en-GB" w:eastAsia="de-DE"/>
        </w:rPr>
        <w:t>Ubl</w:t>
      </w:r>
      <w:proofErr w:type="spellEnd"/>
      <w:r w:rsidRPr="000F5C73">
        <w:rPr>
          <w:rFonts w:asciiTheme="minorHAnsi" w:hAnsiTheme="minorHAnsi" w:cstheme="minorHAnsi"/>
          <w:noProof w:val="0"/>
          <w:sz w:val="20"/>
          <w:szCs w:val="20"/>
          <w:lang w:val="en-GB" w:eastAsia="de-DE"/>
        </w:rPr>
        <w:t xml:space="preserve"> C, &amp; Vorberg, R (2013)</w:t>
      </w:r>
      <w:r w:rsidR="004B10AC">
        <w:rPr>
          <w:rFonts w:asciiTheme="minorHAnsi" w:hAnsiTheme="minorHAnsi" w:cstheme="minorHAnsi"/>
          <w:noProof w:val="0"/>
          <w:sz w:val="20"/>
          <w:szCs w:val="20"/>
          <w:lang w:val="en-GB" w:eastAsia="de-DE"/>
        </w:rPr>
        <w:t>.</w:t>
      </w:r>
      <w:r w:rsidRPr="000F5C73">
        <w:rPr>
          <w:rFonts w:asciiTheme="minorHAnsi" w:hAnsiTheme="minorHAnsi" w:cstheme="minorHAnsi"/>
          <w:noProof w:val="0"/>
          <w:sz w:val="20"/>
          <w:szCs w:val="20"/>
          <w:lang w:val="en-GB" w:eastAsia="de-DE"/>
        </w:rPr>
        <w:t xml:space="preserve"> </w:t>
      </w:r>
      <w:r w:rsidRPr="00961A78">
        <w:rPr>
          <w:rFonts w:asciiTheme="minorHAnsi" w:hAnsiTheme="minorHAnsi" w:cstheme="minorHAnsi"/>
          <w:noProof w:val="0"/>
          <w:sz w:val="20"/>
          <w:szCs w:val="20"/>
          <w:lang w:val="de-DE" w:eastAsia="de-DE"/>
        </w:rPr>
        <w:t>Rote Liste und Gesamtartenliste der etablierten Fische und Neunaugen (</w:t>
      </w:r>
      <w:proofErr w:type="spellStart"/>
      <w:r w:rsidRPr="00961A78">
        <w:rPr>
          <w:rFonts w:asciiTheme="minorHAnsi" w:hAnsiTheme="minorHAnsi" w:cstheme="minorHAnsi"/>
          <w:noProof w:val="0"/>
          <w:sz w:val="20"/>
          <w:szCs w:val="20"/>
          <w:lang w:val="de-DE" w:eastAsia="de-DE"/>
        </w:rPr>
        <w:t>Elasmobranchii</w:t>
      </w:r>
      <w:proofErr w:type="spellEnd"/>
      <w:r w:rsidRPr="00961A78">
        <w:rPr>
          <w:rFonts w:asciiTheme="minorHAnsi" w:hAnsiTheme="minorHAnsi" w:cstheme="minorHAnsi"/>
          <w:noProof w:val="0"/>
          <w:sz w:val="20"/>
          <w:szCs w:val="20"/>
          <w:lang w:val="de-DE" w:eastAsia="de-DE"/>
        </w:rPr>
        <w:t xml:space="preserve">, </w:t>
      </w:r>
      <w:proofErr w:type="spellStart"/>
      <w:r w:rsidRPr="00961A78">
        <w:rPr>
          <w:rFonts w:asciiTheme="minorHAnsi" w:hAnsiTheme="minorHAnsi" w:cstheme="minorHAnsi"/>
          <w:noProof w:val="0"/>
          <w:sz w:val="20"/>
          <w:szCs w:val="20"/>
          <w:lang w:val="de-DE" w:eastAsia="de-DE"/>
        </w:rPr>
        <w:t>Actinopterygii</w:t>
      </w:r>
      <w:proofErr w:type="spellEnd"/>
      <w:r w:rsidRPr="00961A78">
        <w:rPr>
          <w:rFonts w:asciiTheme="minorHAnsi" w:hAnsiTheme="minorHAnsi" w:cstheme="minorHAnsi"/>
          <w:noProof w:val="0"/>
          <w:sz w:val="20"/>
          <w:szCs w:val="20"/>
          <w:lang w:val="de-DE" w:eastAsia="de-DE"/>
        </w:rPr>
        <w:t xml:space="preserve"> &amp; </w:t>
      </w:r>
      <w:proofErr w:type="spellStart"/>
      <w:r w:rsidRPr="00961A78">
        <w:rPr>
          <w:rFonts w:asciiTheme="minorHAnsi" w:hAnsiTheme="minorHAnsi" w:cstheme="minorHAnsi"/>
          <w:noProof w:val="0"/>
          <w:sz w:val="20"/>
          <w:szCs w:val="20"/>
          <w:lang w:val="de-DE" w:eastAsia="de-DE"/>
        </w:rPr>
        <w:t>Petromyzontida</w:t>
      </w:r>
      <w:proofErr w:type="spellEnd"/>
      <w:r w:rsidRPr="00961A78">
        <w:rPr>
          <w:rFonts w:asciiTheme="minorHAnsi" w:hAnsiTheme="minorHAnsi" w:cstheme="minorHAnsi"/>
          <w:noProof w:val="0"/>
          <w:sz w:val="20"/>
          <w:szCs w:val="20"/>
          <w:lang w:val="de-DE" w:eastAsia="de-DE"/>
        </w:rPr>
        <w:t>) der marinen Gewässer Deutschlands</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In: Becker, N; Haupt, H; Hofbauer, N; Ludwig, G &amp; Nehring, S (</w:t>
      </w:r>
      <w:proofErr w:type="spellStart"/>
      <w:r w:rsidRPr="00961A78">
        <w:rPr>
          <w:rFonts w:asciiTheme="minorHAnsi" w:hAnsiTheme="minorHAnsi" w:cstheme="minorHAnsi"/>
          <w:noProof w:val="0"/>
          <w:sz w:val="20"/>
          <w:szCs w:val="20"/>
          <w:lang w:val="de-DE" w:eastAsia="de-DE"/>
        </w:rPr>
        <w:t>Red</w:t>
      </w:r>
      <w:proofErr w:type="spellEnd"/>
      <w:r w:rsidRPr="00961A78">
        <w:rPr>
          <w:rFonts w:asciiTheme="minorHAnsi" w:hAnsiTheme="minorHAnsi" w:cstheme="minorHAnsi"/>
          <w:noProof w:val="0"/>
          <w:sz w:val="20"/>
          <w:szCs w:val="20"/>
          <w:lang w:val="de-DE" w:eastAsia="de-DE"/>
        </w:rPr>
        <w:t>): Rote Liste gefährdeter Tiere, Pflanzen und Pilze Deutschlands, Band 2: Meeresorganismen – Münster (Landwirtschaftsverlag) – Naturschutz und Biologische Vielfalt 70 (2): S 11–76</w:t>
      </w:r>
    </w:p>
    <w:p w14:paraId="146C4F22" w14:textId="52A513E4" w:rsidR="007C617F" w:rsidRPr="00AE2953" w:rsidRDefault="007C617F" w:rsidP="007C617F">
      <w:pPr>
        <w:pStyle w:val="EndNoteBibliography"/>
        <w:spacing w:after="120" w:line="280" w:lineRule="exact"/>
        <w:jc w:val="both"/>
        <w:rPr>
          <w:rFonts w:asciiTheme="minorHAnsi" w:hAnsiTheme="minorHAnsi" w:cstheme="minorHAnsi"/>
          <w:noProof w:val="0"/>
          <w:sz w:val="20"/>
          <w:szCs w:val="20"/>
          <w:lang w:eastAsia="de-DE"/>
        </w:rPr>
      </w:pPr>
      <w:r w:rsidRPr="00961A78">
        <w:rPr>
          <w:rFonts w:asciiTheme="minorHAnsi" w:hAnsiTheme="minorHAnsi" w:cstheme="minorHAnsi"/>
          <w:noProof w:val="0"/>
          <w:sz w:val="20"/>
          <w:szCs w:val="20"/>
          <w:lang w:val="de-DE" w:eastAsia="de-DE"/>
        </w:rPr>
        <w:t>Tulp, I</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L</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J</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Bolle, A</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Dänhardt, P</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de Vries, H</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Haslob, N</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Jepsen, J</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Scholle, H</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W</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van der Veer </w:t>
      </w:r>
      <w:r>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2017</w:t>
      </w:r>
      <w:r>
        <w:rPr>
          <w:rFonts w:asciiTheme="minorHAnsi" w:hAnsiTheme="minorHAnsi" w:cstheme="minorHAnsi"/>
          <w:noProof w:val="0"/>
          <w:sz w:val="20"/>
          <w:szCs w:val="20"/>
          <w:lang w:val="de-DE" w:eastAsia="de-DE"/>
        </w:rPr>
        <w:t>)</w:t>
      </w:r>
      <w:r w:rsidR="004B10AC">
        <w:rPr>
          <w:rFonts w:asciiTheme="minorHAnsi" w:hAnsiTheme="minorHAnsi" w:cstheme="minorHAnsi"/>
          <w:noProof w:val="0"/>
          <w:sz w:val="20"/>
          <w:szCs w:val="20"/>
          <w:lang w:val="de-DE" w:eastAsia="de-DE"/>
        </w:rPr>
        <w:t>.</w:t>
      </w:r>
      <w:r w:rsidRPr="00961A78">
        <w:rPr>
          <w:rFonts w:asciiTheme="minorHAnsi" w:hAnsiTheme="minorHAnsi" w:cstheme="minorHAnsi"/>
          <w:noProof w:val="0"/>
          <w:sz w:val="20"/>
          <w:szCs w:val="20"/>
          <w:lang w:val="de-DE" w:eastAsia="de-DE"/>
        </w:rPr>
        <w:t xml:space="preserve"> </w:t>
      </w:r>
      <w:r w:rsidRPr="00AE2953">
        <w:rPr>
          <w:rFonts w:asciiTheme="minorHAnsi" w:hAnsiTheme="minorHAnsi" w:cstheme="minorHAnsi"/>
          <w:noProof w:val="0"/>
          <w:sz w:val="20"/>
          <w:szCs w:val="20"/>
          <w:lang w:eastAsia="de-DE"/>
        </w:rPr>
        <w:t>Quality Status Report 2016, Chapter fish</w:t>
      </w:r>
      <w:r w:rsidR="004B10AC" w:rsidRPr="00AE2953">
        <w:rPr>
          <w:rFonts w:asciiTheme="minorHAnsi" w:hAnsiTheme="minorHAnsi" w:cstheme="minorHAnsi"/>
          <w:noProof w:val="0"/>
          <w:sz w:val="20"/>
          <w:szCs w:val="20"/>
          <w:lang w:eastAsia="de-DE"/>
        </w:rPr>
        <w:t>.</w:t>
      </w:r>
      <w:r w:rsidRPr="00AE2953">
        <w:rPr>
          <w:rFonts w:asciiTheme="minorHAnsi" w:hAnsiTheme="minorHAnsi" w:cstheme="minorHAnsi"/>
          <w:noProof w:val="0"/>
          <w:sz w:val="20"/>
          <w:szCs w:val="20"/>
          <w:lang w:eastAsia="de-DE"/>
        </w:rPr>
        <w:t xml:space="preserve"> </w:t>
      </w:r>
    </w:p>
    <w:p w14:paraId="1A248580" w14:textId="641DA643" w:rsidR="00ED54D0" w:rsidRPr="00AE2953" w:rsidRDefault="00ED54D0" w:rsidP="00ED54D0">
      <w:pPr>
        <w:rPr>
          <w:sz w:val="20"/>
          <w:szCs w:val="20"/>
        </w:rPr>
      </w:pPr>
      <w:r w:rsidRPr="00AE2953">
        <w:rPr>
          <w:sz w:val="20"/>
          <w:szCs w:val="20"/>
          <w:lang w:val="da-DK"/>
        </w:rPr>
        <w:t>van der Have, T</w:t>
      </w:r>
      <w:r w:rsidR="004B10AC" w:rsidRPr="00AE2953">
        <w:rPr>
          <w:sz w:val="20"/>
          <w:szCs w:val="20"/>
          <w:lang w:val="da-DK"/>
        </w:rPr>
        <w:t>.</w:t>
      </w:r>
      <w:r w:rsidRPr="00AE2953">
        <w:rPr>
          <w:sz w:val="20"/>
          <w:szCs w:val="20"/>
          <w:lang w:val="da-DK"/>
        </w:rPr>
        <w:t>M</w:t>
      </w:r>
      <w:r w:rsidR="004B10AC" w:rsidRPr="00AE2953">
        <w:rPr>
          <w:sz w:val="20"/>
          <w:szCs w:val="20"/>
          <w:lang w:val="da-DK"/>
        </w:rPr>
        <w:t>.</w:t>
      </w:r>
      <w:r w:rsidRPr="00AE2953">
        <w:rPr>
          <w:sz w:val="20"/>
          <w:szCs w:val="20"/>
          <w:lang w:val="da-DK"/>
        </w:rPr>
        <w:t>, van den Boogaard, B</w:t>
      </w:r>
      <w:r w:rsidR="004B10AC" w:rsidRPr="00AE2953">
        <w:rPr>
          <w:sz w:val="20"/>
          <w:szCs w:val="20"/>
          <w:lang w:val="da-DK"/>
        </w:rPr>
        <w:t>.</w:t>
      </w:r>
      <w:r w:rsidRPr="00AE2953">
        <w:rPr>
          <w:sz w:val="20"/>
          <w:szCs w:val="20"/>
          <w:lang w:val="da-DK"/>
        </w:rPr>
        <w:t>, Lensink, R</w:t>
      </w:r>
      <w:r w:rsidR="004B10AC" w:rsidRPr="00AE2953">
        <w:rPr>
          <w:sz w:val="20"/>
          <w:szCs w:val="20"/>
          <w:lang w:val="da-DK"/>
        </w:rPr>
        <w:t>.</w:t>
      </w:r>
      <w:r w:rsidRPr="00AE2953">
        <w:rPr>
          <w:sz w:val="20"/>
          <w:szCs w:val="20"/>
          <w:lang w:val="da-DK"/>
        </w:rPr>
        <w:t>, Poszig, D</w:t>
      </w:r>
      <w:r w:rsidR="004B10AC" w:rsidRPr="00AE2953">
        <w:rPr>
          <w:sz w:val="20"/>
          <w:szCs w:val="20"/>
          <w:lang w:val="da-DK"/>
        </w:rPr>
        <w:t>.</w:t>
      </w:r>
      <w:r w:rsidRPr="00AE2953">
        <w:rPr>
          <w:sz w:val="20"/>
          <w:szCs w:val="20"/>
          <w:lang w:val="da-DK"/>
        </w:rPr>
        <w:t xml:space="preserve"> and Philippart, C</w:t>
      </w:r>
      <w:r w:rsidR="004B10AC" w:rsidRPr="00AE2953">
        <w:rPr>
          <w:sz w:val="20"/>
          <w:szCs w:val="20"/>
          <w:lang w:val="da-DK"/>
        </w:rPr>
        <w:t>.</w:t>
      </w:r>
      <w:r w:rsidRPr="00AE2953">
        <w:rPr>
          <w:sz w:val="20"/>
          <w:szCs w:val="20"/>
          <w:lang w:val="da-DK"/>
        </w:rPr>
        <w:t>J</w:t>
      </w:r>
      <w:r w:rsidR="004B10AC" w:rsidRPr="00AE2953">
        <w:rPr>
          <w:sz w:val="20"/>
          <w:szCs w:val="20"/>
          <w:lang w:val="da-DK"/>
        </w:rPr>
        <w:t>.</w:t>
      </w:r>
      <w:r w:rsidRPr="00AE2953">
        <w:rPr>
          <w:sz w:val="20"/>
          <w:szCs w:val="20"/>
          <w:lang w:val="da-DK"/>
        </w:rPr>
        <w:t>M</w:t>
      </w:r>
      <w:r w:rsidR="004B10AC" w:rsidRPr="00AE2953">
        <w:rPr>
          <w:sz w:val="20"/>
          <w:szCs w:val="20"/>
          <w:lang w:val="da-DK"/>
        </w:rPr>
        <w:t>.</w:t>
      </w:r>
      <w:r w:rsidRPr="00AE2953">
        <w:rPr>
          <w:sz w:val="20"/>
          <w:szCs w:val="20"/>
          <w:lang w:val="da-DK"/>
        </w:rPr>
        <w:t xml:space="preserve"> 2015</w:t>
      </w:r>
      <w:r w:rsidR="004B10AC" w:rsidRPr="00AE2953">
        <w:rPr>
          <w:sz w:val="20"/>
          <w:szCs w:val="20"/>
          <w:lang w:val="da-DK"/>
        </w:rPr>
        <w:t>.</w:t>
      </w:r>
      <w:r w:rsidRPr="00AE2953">
        <w:rPr>
          <w:sz w:val="20"/>
          <w:szCs w:val="20"/>
          <w:lang w:val="da-DK"/>
        </w:rPr>
        <w:t xml:space="preserve"> </w:t>
      </w:r>
      <w:r w:rsidRPr="00AE2953">
        <w:rPr>
          <w:sz w:val="20"/>
          <w:szCs w:val="20"/>
        </w:rPr>
        <w:t xml:space="preserve">Alien species in the Dutch Wadden Sea: policies and management Report 15-126; Bureau </w:t>
      </w:r>
      <w:proofErr w:type="spellStart"/>
      <w:r w:rsidRPr="00AE2953">
        <w:rPr>
          <w:sz w:val="20"/>
          <w:szCs w:val="20"/>
        </w:rPr>
        <w:t>Waardenburg</w:t>
      </w:r>
      <w:proofErr w:type="spellEnd"/>
      <w:r w:rsidRPr="00AE2953">
        <w:rPr>
          <w:sz w:val="20"/>
          <w:szCs w:val="20"/>
        </w:rPr>
        <w:t>/Common Wadden Sea Secretariat 123 pp</w:t>
      </w:r>
      <w:r w:rsidR="004B10AC" w:rsidRPr="00AE2953">
        <w:rPr>
          <w:sz w:val="20"/>
          <w:szCs w:val="20"/>
        </w:rPr>
        <w:t>.</w:t>
      </w:r>
      <w:r w:rsidRPr="00AE2953">
        <w:rPr>
          <w:sz w:val="20"/>
          <w:szCs w:val="20"/>
        </w:rPr>
        <w:t xml:space="preserve"> </w:t>
      </w:r>
    </w:p>
    <w:p w14:paraId="68C57598" w14:textId="63D508C5" w:rsidR="007C617F" w:rsidRPr="00AE2953" w:rsidRDefault="007C617F" w:rsidP="007C617F">
      <w:pPr>
        <w:spacing w:after="120" w:line="280" w:lineRule="exact"/>
        <w:jc w:val="both"/>
        <w:rPr>
          <w:rFonts w:cstheme="minorHAnsi"/>
          <w:sz w:val="20"/>
          <w:szCs w:val="20"/>
        </w:rPr>
      </w:pPr>
      <w:r w:rsidRPr="00AE2953">
        <w:rPr>
          <w:rFonts w:cstheme="minorHAnsi"/>
          <w:sz w:val="20"/>
          <w:szCs w:val="20"/>
          <w:lang w:val="nl-NL"/>
        </w:rPr>
        <w:t>van Walraven, L</w:t>
      </w:r>
      <w:r w:rsidR="004B10AC" w:rsidRPr="00AE2953">
        <w:rPr>
          <w:rFonts w:cstheme="minorHAnsi"/>
          <w:sz w:val="20"/>
          <w:szCs w:val="20"/>
          <w:lang w:val="nl-NL"/>
        </w:rPr>
        <w:t>.</w:t>
      </w:r>
      <w:r w:rsidRPr="00AE2953">
        <w:rPr>
          <w:rFonts w:cstheme="minorHAnsi"/>
          <w:sz w:val="20"/>
          <w:szCs w:val="20"/>
          <w:lang w:val="nl-NL"/>
        </w:rPr>
        <w:t>, Langenberg, V</w:t>
      </w:r>
      <w:r w:rsidR="004B10AC" w:rsidRPr="00AE2953">
        <w:rPr>
          <w:rFonts w:cstheme="minorHAnsi"/>
          <w:sz w:val="20"/>
          <w:szCs w:val="20"/>
          <w:lang w:val="nl-NL"/>
        </w:rPr>
        <w:t>.</w:t>
      </w:r>
      <w:r w:rsidRPr="00AE2953">
        <w:rPr>
          <w:rFonts w:cstheme="minorHAnsi"/>
          <w:sz w:val="20"/>
          <w:szCs w:val="20"/>
          <w:lang w:val="nl-NL"/>
        </w:rPr>
        <w:t xml:space="preserve"> T</w:t>
      </w:r>
      <w:r w:rsidR="004B10AC" w:rsidRPr="00AE2953">
        <w:rPr>
          <w:rFonts w:cstheme="minorHAnsi"/>
          <w:sz w:val="20"/>
          <w:szCs w:val="20"/>
          <w:lang w:val="nl-NL"/>
        </w:rPr>
        <w:t>.</w:t>
      </w:r>
      <w:r w:rsidRPr="00AE2953">
        <w:rPr>
          <w:rFonts w:cstheme="minorHAnsi"/>
          <w:sz w:val="20"/>
          <w:szCs w:val="20"/>
          <w:lang w:val="nl-NL"/>
        </w:rPr>
        <w:t>, &amp; van der Veer, H</w:t>
      </w:r>
      <w:r w:rsidR="004B10AC" w:rsidRPr="00AE2953">
        <w:rPr>
          <w:rFonts w:cstheme="minorHAnsi"/>
          <w:sz w:val="20"/>
          <w:szCs w:val="20"/>
          <w:lang w:val="nl-NL"/>
        </w:rPr>
        <w:t>.</w:t>
      </w:r>
      <w:r w:rsidRPr="00AE2953">
        <w:rPr>
          <w:rFonts w:cstheme="minorHAnsi"/>
          <w:sz w:val="20"/>
          <w:szCs w:val="20"/>
          <w:lang w:val="nl-NL"/>
        </w:rPr>
        <w:t xml:space="preserve"> W</w:t>
      </w:r>
      <w:r w:rsidR="004B10AC" w:rsidRPr="00AE2953">
        <w:rPr>
          <w:rFonts w:cstheme="minorHAnsi"/>
          <w:sz w:val="20"/>
          <w:szCs w:val="20"/>
          <w:lang w:val="nl-NL"/>
        </w:rPr>
        <w:t>.</w:t>
      </w:r>
      <w:r w:rsidRPr="00AE2953">
        <w:rPr>
          <w:rFonts w:cstheme="minorHAnsi"/>
          <w:sz w:val="20"/>
          <w:szCs w:val="20"/>
          <w:lang w:val="nl-NL"/>
        </w:rPr>
        <w:t xml:space="preserve"> (2013)</w:t>
      </w:r>
      <w:r w:rsidR="004B10AC" w:rsidRPr="00AE2953">
        <w:rPr>
          <w:rFonts w:cstheme="minorHAnsi"/>
          <w:sz w:val="20"/>
          <w:szCs w:val="20"/>
          <w:lang w:val="nl-NL"/>
        </w:rPr>
        <w:t>.</w:t>
      </w:r>
      <w:r w:rsidRPr="00AE2953">
        <w:rPr>
          <w:rFonts w:cstheme="minorHAnsi"/>
          <w:sz w:val="20"/>
          <w:szCs w:val="20"/>
          <w:lang w:val="nl-NL"/>
        </w:rPr>
        <w:t xml:space="preserve"> </w:t>
      </w:r>
      <w:proofErr w:type="gramStart"/>
      <w:r w:rsidRPr="00AE2953">
        <w:rPr>
          <w:rFonts w:cstheme="minorHAnsi"/>
          <w:sz w:val="20"/>
          <w:szCs w:val="20"/>
        </w:rPr>
        <w:t xml:space="preserve">Seasonal occurrence of the invasive ctenophore </w:t>
      </w:r>
      <w:proofErr w:type="spellStart"/>
      <w:r w:rsidRPr="00AE2953">
        <w:rPr>
          <w:rFonts w:cstheme="minorHAnsi"/>
          <w:i/>
          <w:sz w:val="20"/>
          <w:szCs w:val="20"/>
        </w:rPr>
        <w:t>Mnemiopsis</w:t>
      </w:r>
      <w:proofErr w:type="spellEnd"/>
      <w:r w:rsidRPr="00AE2953">
        <w:rPr>
          <w:rFonts w:cstheme="minorHAnsi"/>
          <w:i/>
          <w:sz w:val="20"/>
          <w:szCs w:val="20"/>
        </w:rPr>
        <w:t xml:space="preserve"> </w:t>
      </w:r>
      <w:proofErr w:type="spellStart"/>
      <w:r w:rsidRPr="00AE2953">
        <w:rPr>
          <w:rFonts w:cstheme="minorHAnsi"/>
          <w:i/>
          <w:sz w:val="20"/>
          <w:szCs w:val="20"/>
        </w:rPr>
        <w:t>leidyi</w:t>
      </w:r>
      <w:proofErr w:type="spellEnd"/>
      <w:r w:rsidRPr="00AE2953">
        <w:rPr>
          <w:rFonts w:cstheme="minorHAnsi"/>
          <w:sz w:val="20"/>
          <w:szCs w:val="20"/>
        </w:rPr>
        <w:t xml:space="preserve"> in the western Dutch Wadden Sea</w:t>
      </w:r>
      <w:r w:rsidR="004B10AC" w:rsidRPr="00AE2953">
        <w:rPr>
          <w:rFonts w:cstheme="minorHAnsi"/>
          <w:sz w:val="20"/>
          <w:szCs w:val="20"/>
        </w:rPr>
        <w:t>.</w:t>
      </w:r>
      <w:proofErr w:type="gramEnd"/>
      <w:r w:rsidRPr="00AE2953">
        <w:rPr>
          <w:rFonts w:cstheme="minorHAnsi"/>
          <w:sz w:val="20"/>
          <w:szCs w:val="20"/>
        </w:rPr>
        <w:t xml:space="preserve"> </w:t>
      </w:r>
      <w:proofErr w:type="gramStart"/>
      <w:r w:rsidRPr="00AE2953">
        <w:rPr>
          <w:rFonts w:cstheme="minorHAnsi"/>
          <w:sz w:val="20"/>
          <w:szCs w:val="20"/>
        </w:rPr>
        <w:t>Journal of sea research, 82, 86-92</w:t>
      </w:r>
      <w:r w:rsidR="004B10AC" w:rsidRPr="00AE2953">
        <w:rPr>
          <w:rFonts w:cstheme="minorHAnsi"/>
          <w:sz w:val="20"/>
          <w:szCs w:val="20"/>
        </w:rPr>
        <w:t>.</w:t>
      </w:r>
      <w:proofErr w:type="gramEnd"/>
    </w:p>
    <w:p w14:paraId="7A3D37C9" w14:textId="1B0890DB" w:rsidR="007C617F" w:rsidRPr="00AE2953" w:rsidRDefault="007C617F" w:rsidP="007C617F">
      <w:pPr>
        <w:spacing w:after="120" w:line="280" w:lineRule="exact"/>
        <w:jc w:val="both"/>
        <w:rPr>
          <w:rFonts w:cstheme="minorHAnsi"/>
          <w:sz w:val="20"/>
          <w:szCs w:val="20"/>
        </w:rPr>
      </w:pPr>
      <w:proofErr w:type="spellStart"/>
      <w:proofErr w:type="gramStart"/>
      <w:r w:rsidRPr="00AE2953">
        <w:rPr>
          <w:rFonts w:cstheme="minorHAnsi"/>
          <w:sz w:val="20"/>
          <w:szCs w:val="20"/>
        </w:rPr>
        <w:t>Vasconcelos</w:t>
      </w:r>
      <w:proofErr w:type="spellEnd"/>
      <w:r w:rsidRPr="00AE2953">
        <w:rPr>
          <w:rFonts w:cstheme="minorHAnsi"/>
          <w:sz w:val="20"/>
          <w:szCs w:val="20"/>
        </w:rPr>
        <w:t>, R</w:t>
      </w:r>
      <w:r w:rsidR="004B10AC" w:rsidRPr="00AE2953">
        <w:rPr>
          <w:rFonts w:cstheme="minorHAnsi"/>
          <w:sz w:val="20"/>
          <w:szCs w:val="20"/>
        </w:rPr>
        <w:t>.</w:t>
      </w:r>
      <w:r w:rsidRPr="00AE2953">
        <w:rPr>
          <w:rFonts w:cstheme="minorHAnsi"/>
          <w:sz w:val="20"/>
          <w:szCs w:val="20"/>
        </w:rPr>
        <w:t xml:space="preserve"> P</w:t>
      </w:r>
      <w:r w:rsidR="004B10AC" w:rsidRPr="00AE2953">
        <w:rPr>
          <w:rFonts w:cstheme="minorHAnsi"/>
          <w:sz w:val="20"/>
          <w:szCs w:val="20"/>
        </w:rPr>
        <w:t>.</w:t>
      </w:r>
      <w:r w:rsidRPr="00AE2953">
        <w:rPr>
          <w:rFonts w:cstheme="minorHAnsi"/>
          <w:sz w:val="20"/>
          <w:szCs w:val="20"/>
        </w:rPr>
        <w:t>, Eggleston, D</w:t>
      </w:r>
      <w:r w:rsidR="004B10AC" w:rsidRPr="00AE2953">
        <w:rPr>
          <w:rFonts w:cstheme="minorHAnsi"/>
          <w:sz w:val="20"/>
          <w:szCs w:val="20"/>
        </w:rPr>
        <w:t>.</w:t>
      </w:r>
      <w:r w:rsidRPr="00AE2953">
        <w:rPr>
          <w:rFonts w:cstheme="minorHAnsi"/>
          <w:sz w:val="20"/>
          <w:szCs w:val="20"/>
        </w:rPr>
        <w:t xml:space="preserve"> B</w:t>
      </w:r>
      <w:r w:rsidR="004B10AC" w:rsidRPr="00AE2953">
        <w:rPr>
          <w:rFonts w:cstheme="minorHAnsi"/>
          <w:sz w:val="20"/>
          <w:szCs w:val="20"/>
        </w:rPr>
        <w:t>.</w:t>
      </w:r>
      <w:r w:rsidRPr="00AE2953">
        <w:rPr>
          <w:rFonts w:cstheme="minorHAnsi"/>
          <w:sz w:val="20"/>
          <w:szCs w:val="20"/>
        </w:rPr>
        <w:t>, Le Pape, O</w:t>
      </w:r>
      <w:r w:rsidR="004B10AC" w:rsidRPr="00AE2953">
        <w:rPr>
          <w:rFonts w:cstheme="minorHAnsi"/>
          <w:sz w:val="20"/>
          <w:szCs w:val="20"/>
        </w:rPr>
        <w:t>.</w:t>
      </w:r>
      <w:r w:rsidRPr="00AE2953">
        <w:rPr>
          <w:rFonts w:cstheme="minorHAnsi"/>
          <w:sz w:val="20"/>
          <w:szCs w:val="20"/>
        </w:rPr>
        <w:t>, &amp; Tulp, I</w:t>
      </w:r>
      <w:r w:rsidR="004B10AC" w:rsidRPr="00AE2953">
        <w:rPr>
          <w:rFonts w:cstheme="minorHAnsi"/>
          <w:sz w:val="20"/>
          <w:szCs w:val="20"/>
        </w:rPr>
        <w:t>.</w:t>
      </w:r>
      <w:r w:rsidRPr="00AE2953">
        <w:rPr>
          <w:rFonts w:cstheme="minorHAnsi"/>
          <w:sz w:val="20"/>
          <w:szCs w:val="20"/>
        </w:rPr>
        <w:t xml:space="preserve"> (2014)</w:t>
      </w:r>
      <w:r w:rsidR="004B10AC" w:rsidRPr="00AE2953">
        <w:rPr>
          <w:rFonts w:cstheme="minorHAnsi"/>
          <w:sz w:val="20"/>
          <w:szCs w:val="20"/>
        </w:rPr>
        <w:t>.</w:t>
      </w:r>
      <w:proofErr w:type="gramEnd"/>
      <w:r w:rsidRPr="00AE2953">
        <w:rPr>
          <w:rFonts w:cstheme="minorHAnsi"/>
          <w:sz w:val="20"/>
          <w:szCs w:val="20"/>
        </w:rPr>
        <w:t xml:space="preserve"> Patterns and processes of habitat-specific demographic variability in exploited marine species</w:t>
      </w:r>
      <w:r w:rsidR="004B10AC" w:rsidRPr="00AE2953">
        <w:rPr>
          <w:rFonts w:cstheme="minorHAnsi"/>
          <w:sz w:val="20"/>
          <w:szCs w:val="20"/>
        </w:rPr>
        <w:t>.</w:t>
      </w:r>
      <w:r w:rsidRPr="00AE2953">
        <w:rPr>
          <w:rFonts w:cstheme="minorHAnsi"/>
          <w:sz w:val="20"/>
          <w:szCs w:val="20"/>
        </w:rPr>
        <w:t xml:space="preserve"> </w:t>
      </w:r>
      <w:proofErr w:type="gramStart"/>
      <w:r w:rsidRPr="00AE2953">
        <w:rPr>
          <w:rFonts w:cstheme="minorHAnsi"/>
          <w:sz w:val="20"/>
          <w:szCs w:val="20"/>
        </w:rPr>
        <w:t xml:space="preserve">ICES Journal of Marine Science: Journal du </w:t>
      </w:r>
      <w:proofErr w:type="spellStart"/>
      <w:r w:rsidRPr="00AE2953">
        <w:rPr>
          <w:rFonts w:cstheme="minorHAnsi"/>
          <w:sz w:val="20"/>
          <w:szCs w:val="20"/>
        </w:rPr>
        <w:t>Conseil</w:t>
      </w:r>
      <w:proofErr w:type="spellEnd"/>
      <w:r w:rsidRPr="00AE2953">
        <w:rPr>
          <w:rFonts w:cstheme="minorHAnsi"/>
          <w:sz w:val="20"/>
          <w:szCs w:val="20"/>
        </w:rPr>
        <w:t>, 71(3), 638-647</w:t>
      </w:r>
      <w:r w:rsidR="004B10AC" w:rsidRPr="00AE2953">
        <w:rPr>
          <w:rFonts w:cstheme="minorHAnsi"/>
          <w:sz w:val="20"/>
          <w:szCs w:val="20"/>
        </w:rPr>
        <w:t>.</w:t>
      </w:r>
      <w:proofErr w:type="gramEnd"/>
    </w:p>
    <w:p w14:paraId="5AD138B1" w14:textId="568463BF" w:rsidR="007871E5" w:rsidRDefault="007C617F" w:rsidP="00AE2953">
      <w:pPr>
        <w:spacing w:after="0" w:line="280" w:lineRule="exact"/>
        <w:jc w:val="both"/>
        <w:rPr>
          <w:sz w:val="20"/>
          <w:szCs w:val="20"/>
        </w:rPr>
      </w:pPr>
      <w:proofErr w:type="gramStart"/>
      <w:r w:rsidRPr="00AE2953">
        <w:rPr>
          <w:rFonts w:cstheme="minorHAnsi"/>
          <w:sz w:val="20"/>
          <w:szCs w:val="20"/>
        </w:rPr>
        <w:t>Walther, B</w:t>
      </w:r>
      <w:r w:rsidR="004B10AC" w:rsidRPr="00AE2953">
        <w:rPr>
          <w:rFonts w:cstheme="minorHAnsi"/>
          <w:sz w:val="20"/>
          <w:szCs w:val="20"/>
        </w:rPr>
        <w:t>.</w:t>
      </w:r>
      <w:r w:rsidRPr="00AE2953">
        <w:rPr>
          <w:rFonts w:cstheme="minorHAnsi"/>
          <w:sz w:val="20"/>
          <w:szCs w:val="20"/>
        </w:rPr>
        <w:t xml:space="preserve"> D</w:t>
      </w:r>
      <w:r w:rsidR="004B10AC" w:rsidRPr="00AE2953">
        <w:rPr>
          <w:rFonts w:cstheme="minorHAnsi"/>
          <w:sz w:val="20"/>
          <w:szCs w:val="20"/>
        </w:rPr>
        <w:t>.</w:t>
      </w:r>
      <w:r w:rsidRPr="00AE2953">
        <w:rPr>
          <w:rFonts w:cstheme="minorHAnsi"/>
          <w:sz w:val="20"/>
          <w:szCs w:val="20"/>
        </w:rPr>
        <w:t>, &amp; Limburg, K</w:t>
      </w:r>
      <w:r w:rsidR="004B10AC" w:rsidRPr="00AE2953">
        <w:rPr>
          <w:rFonts w:cstheme="minorHAnsi"/>
          <w:sz w:val="20"/>
          <w:szCs w:val="20"/>
        </w:rPr>
        <w:t>.</w:t>
      </w:r>
      <w:r w:rsidRPr="00AE2953">
        <w:rPr>
          <w:rFonts w:cstheme="minorHAnsi"/>
          <w:sz w:val="20"/>
          <w:szCs w:val="20"/>
        </w:rPr>
        <w:t xml:space="preserve"> E</w:t>
      </w:r>
      <w:r w:rsidR="004B10AC" w:rsidRPr="00AE2953">
        <w:rPr>
          <w:rFonts w:cstheme="minorHAnsi"/>
          <w:sz w:val="20"/>
          <w:szCs w:val="20"/>
        </w:rPr>
        <w:t>.</w:t>
      </w:r>
      <w:r w:rsidRPr="00AE2953">
        <w:rPr>
          <w:rFonts w:cstheme="minorHAnsi"/>
          <w:sz w:val="20"/>
          <w:szCs w:val="20"/>
        </w:rPr>
        <w:t xml:space="preserve"> (2012)</w:t>
      </w:r>
      <w:r w:rsidR="004B10AC" w:rsidRPr="00AE2953">
        <w:rPr>
          <w:rFonts w:cstheme="minorHAnsi"/>
          <w:sz w:val="20"/>
          <w:szCs w:val="20"/>
        </w:rPr>
        <w:t>.</w:t>
      </w:r>
      <w:proofErr w:type="gramEnd"/>
      <w:r w:rsidRPr="00AE2953">
        <w:rPr>
          <w:rFonts w:cstheme="minorHAnsi"/>
          <w:sz w:val="20"/>
          <w:szCs w:val="20"/>
        </w:rPr>
        <w:t xml:space="preserve"> </w:t>
      </w:r>
      <w:proofErr w:type="gramStart"/>
      <w:r w:rsidRPr="00AE2953">
        <w:rPr>
          <w:rFonts w:cstheme="minorHAnsi"/>
          <w:sz w:val="20"/>
          <w:szCs w:val="20"/>
        </w:rPr>
        <w:t>The use of otolith chemistry to characterize diadromous migrations</w:t>
      </w:r>
      <w:r w:rsidR="004B10AC" w:rsidRPr="00AE2953">
        <w:rPr>
          <w:rFonts w:cstheme="minorHAnsi"/>
          <w:sz w:val="20"/>
          <w:szCs w:val="20"/>
        </w:rPr>
        <w:t>.</w:t>
      </w:r>
      <w:proofErr w:type="gramEnd"/>
      <w:r w:rsidRPr="00AE2953">
        <w:rPr>
          <w:rFonts w:eastAsia="Times New Roman" w:cstheme="minorHAnsi"/>
          <w:sz w:val="20"/>
          <w:szCs w:val="20"/>
          <w:lang w:val="en-US" w:eastAsia="de-DE"/>
        </w:rPr>
        <w:t xml:space="preserve"> </w:t>
      </w:r>
      <w:r w:rsidRPr="00AE2953">
        <w:rPr>
          <w:rFonts w:eastAsia="Times New Roman" w:cstheme="minorHAnsi"/>
          <w:sz w:val="20"/>
          <w:szCs w:val="20"/>
          <w:lang w:eastAsia="de-DE"/>
        </w:rPr>
        <w:t>Journal of Fish Biology, 81(2), 796-825</w:t>
      </w:r>
      <w:r w:rsidR="004B10AC" w:rsidRPr="00AE2953">
        <w:rPr>
          <w:rFonts w:eastAsia="Times New Roman" w:cstheme="minorHAnsi"/>
          <w:sz w:val="20"/>
          <w:szCs w:val="20"/>
          <w:lang w:eastAsia="de-DE"/>
        </w:rPr>
        <w:t>.</w:t>
      </w:r>
    </w:p>
    <w:p w14:paraId="11EE51F2" w14:textId="39846E03" w:rsidR="00047218" w:rsidRPr="00AE2953" w:rsidRDefault="00047218" w:rsidP="00AE2953">
      <w:pPr>
        <w:spacing w:before="240" w:after="0" w:line="280" w:lineRule="exact"/>
        <w:jc w:val="both"/>
        <w:rPr>
          <w:sz w:val="20"/>
          <w:szCs w:val="20"/>
        </w:rPr>
      </w:pPr>
      <w:r w:rsidRPr="00AE2953">
        <w:rPr>
          <w:sz w:val="20"/>
          <w:szCs w:val="20"/>
        </w:rPr>
        <w:t>Walker, P</w:t>
      </w:r>
      <w:r w:rsidR="004B10AC" w:rsidRPr="00AE2953">
        <w:rPr>
          <w:sz w:val="20"/>
          <w:szCs w:val="20"/>
        </w:rPr>
        <w:t>.</w:t>
      </w:r>
      <w:r w:rsidRPr="00AE2953">
        <w:rPr>
          <w:sz w:val="20"/>
          <w:szCs w:val="20"/>
        </w:rPr>
        <w:t xml:space="preserve"> 2015 Wadden Sea Fish Haven</w:t>
      </w:r>
      <w:r w:rsidR="004B10AC" w:rsidRPr="00AE2953">
        <w:rPr>
          <w:sz w:val="20"/>
          <w:szCs w:val="20"/>
        </w:rPr>
        <w:t>.</w:t>
      </w:r>
      <w:r w:rsidRPr="00AE2953">
        <w:rPr>
          <w:sz w:val="20"/>
          <w:szCs w:val="20"/>
        </w:rPr>
        <w:t xml:space="preserve"> PRW </w:t>
      </w:r>
      <w:proofErr w:type="gramStart"/>
      <w:r w:rsidRPr="00AE2953">
        <w:rPr>
          <w:sz w:val="20"/>
          <w:szCs w:val="20"/>
        </w:rPr>
        <w:t>Report :</w:t>
      </w:r>
      <w:proofErr w:type="gramEnd"/>
      <w:r w:rsidRPr="00AE2953">
        <w:rPr>
          <w:sz w:val="20"/>
          <w:szCs w:val="20"/>
        </w:rPr>
        <w:t xml:space="preserve"> </w:t>
      </w:r>
      <w:hyperlink r:id="rId18" w:history="1">
        <w:r w:rsidRPr="00AE2953">
          <w:rPr>
            <w:rStyle w:val="Hyperlink"/>
            <w:sz w:val="20"/>
            <w:szCs w:val="20"/>
          </w:rPr>
          <w:t>www</w:t>
        </w:r>
        <w:r w:rsidR="004B10AC" w:rsidRPr="00AE2953">
          <w:rPr>
            <w:rStyle w:val="Hyperlink"/>
            <w:sz w:val="20"/>
            <w:szCs w:val="20"/>
          </w:rPr>
          <w:t>.</w:t>
        </w:r>
        <w:r w:rsidRPr="00AE2953">
          <w:rPr>
            <w:rStyle w:val="Hyperlink"/>
            <w:sz w:val="20"/>
            <w:szCs w:val="20"/>
          </w:rPr>
          <w:t>rijkewadden</w:t>
        </w:r>
        <w:r w:rsidR="004B10AC" w:rsidRPr="00AE2953">
          <w:rPr>
            <w:rStyle w:val="Hyperlink"/>
            <w:sz w:val="20"/>
            <w:szCs w:val="20"/>
          </w:rPr>
          <w:t>.</w:t>
        </w:r>
        <w:r w:rsidRPr="00AE2953">
          <w:rPr>
            <w:rStyle w:val="Hyperlink"/>
            <w:sz w:val="20"/>
            <w:szCs w:val="20"/>
          </w:rPr>
          <w:t>nl</w:t>
        </w:r>
      </w:hyperlink>
      <w:r w:rsidRPr="00AE2953">
        <w:rPr>
          <w:sz w:val="20"/>
          <w:szCs w:val="20"/>
        </w:rPr>
        <w:t xml:space="preserve"> </w:t>
      </w:r>
    </w:p>
    <w:p w14:paraId="7ECA78B1" w14:textId="7D3DF04A" w:rsidR="00451466" w:rsidRDefault="00451466" w:rsidP="000D62E8">
      <w:r>
        <w:br w:type="page"/>
      </w:r>
    </w:p>
    <w:p w14:paraId="4C3851F3" w14:textId="6F8019AB" w:rsidR="007C617F" w:rsidRDefault="00451466" w:rsidP="00451466">
      <w:pPr>
        <w:pStyle w:val="berschrift2"/>
      </w:pPr>
      <w:r>
        <w:lastRenderedPageBreak/>
        <w:t xml:space="preserve">ANNEX 1 </w:t>
      </w:r>
      <w:r w:rsidR="00506ABB">
        <w:t xml:space="preserve">Swimway </w:t>
      </w:r>
      <w:r w:rsidR="00506ABB" w:rsidRPr="00506ABB">
        <w:t>two-pager summary of the Swimway Action Programme for the MCD</w:t>
      </w:r>
    </w:p>
    <w:p w14:paraId="1FEEC780" w14:textId="77777777" w:rsidR="006A0EFA" w:rsidRPr="00E4712D" w:rsidRDefault="006A0EFA" w:rsidP="006A0EFA">
      <w:r w:rsidRPr="00E4712D">
        <w:rPr>
          <w:noProof/>
          <w:lang w:eastAsia="en-GB"/>
        </w:rPr>
        <w:drawing>
          <wp:inline distT="0" distB="0" distL="0" distR="0" wp14:anchorId="28F981D2" wp14:editId="06F62671">
            <wp:extent cx="3375302" cy="877579"/>
            <wp:effectExtent l="0" t="0" r="0" b="0"/>
            <wp:docPr id="2" name="Grafik 1"/>
            <wp:cNvGraphicFramePr/>
            <a:graphic xmlns:a="http://schemas.openxmlformats.org/drawingml/2006/main">
              <a:graphicData uri="http://schemas.openxmlformats.org/drawingml/2006/picture">
                <pic:pic xmlns:pic="http://schemas.openxmlformats.org/drawingml/2006/picture">
                  <pic:nvPicPr>
                    <pic:cNvPr id="9"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3404989" cy="885298"/>
                    </a:xfrm>
                    <a:prstGeom prst="rect">
                      <a:avLst/>
                    </a:prstGeom>
                  </pic:spPr>
                </pic:pic>
              </a:graphicData>
            </a:graphic>
          </wp:inline>
        </w:drawing>
      </w:r>
    </w:p>
    <w:p w14:paraId="26683CF0" w14:textId="77777777" w:rsidR="006A0EFA" w:rsidRPr="006A0EFA" w:rsidRDefault="006A0EFA" w:rsidP="006A0EFA">
      <w:pPr>
        <w:rPr>
          <w:rFonts w:asciiTheme="majorBidi" w:hAnsiTheme="majorBidi" w:cstheme="majorBidi"/>
          <w:b/>
        </w:rPr>
      </w:pPr>
      <w:r w:rsidRPr="006A0EFA">
        <w:rPr>
          <w:rFonts w:asciiTheme="majorBidi" w:hAnsiTheme="majorBidi" w:cstheme="majorBidi"/>
          <w:b/>
        </w:rPr>
        <w:t>PROPOSAL FOR A TRILATERAL WADDEN SEA SWIMWAY VISION 2018-2024</w:t>
      </w:r>
    </w:p>
    <w:p w14:paraId="07F688F3" w14:textId="77777777" w:rsidR="006A0EFA" w:rsidRPr="00E4712D" w:rsidRDefault="006A0EFA" w:rsidP="006A0EFA">
      <w:pPr>
        <w:keepNext/>
        <w:keepLines/>
        <w:spacing w:before="200"/>
        <w:outlineLvl w:val="4"/>
        <w:rPr>
          <w:rFonts w:asciiTheme="majorBidi" w:eastAsiaTheme="majorEastAsia" w:hAnsiTheme="majorBidi" w:cstheme="majorBidi"/>
          <w:color w:val="243F60" w:themeColor="accent1" w:themeShade="7F"/>
        </w:rPr>
      </w:pPr>
      <w:r w:rsidRPr="00E4712D">
        <w:rPr>
          <w:rFonts w:asciiTheme="majorBidi" w:eastAsiaTheme="majorEastAsia" w:hAnsiTheme="majorBidi" w:cstheme="majorBidi"/>
          <w:color w:val="243F60" w:themeColor="accent1" w:themeShade="7F"/>
        </w:rPr>
        <w:t xml:space="preserve">Introduction </w:t>
      </w:r>
    </w:p>
    <w:p w14:paraId="17F089E0" w14:textId="77777777" w:rsidR="006A0EFA" w:rsidRPr="00E4712D" w:rsidRDefault="006A0EFA" w:rsidP="006A0EFA">
      <w:pPr>
        <w:shd w:val="clear" w:color="auto" w:fill="FFFFFF"/>
        <w:rPr>
          <w:rFonts w:asciiTheme="majorBidi" w:hAnsiTheme="majorBidi" w:cstheme="majorBidi"/>
        </w:rPr>
      </w:pPr>
      <w:r w:rsidRPr="00E4712D">
        <w:rPr>
          <w:rFonts w:asciiTheme="majorBidi" w:hAnsiTheme="majorBidi" w:cstheme="majorBidi"/>
          <w:color w:val="000000"/>
          <w:lang w:eastAsia="de-DE"/>
        </w:rPr>
        <w:t>The Wadden Sea is one of the world’s largest coherent intertidal wetlands. With more than 150 fish species recorded to date, including 13 freshwater species, the fish community of the Wadden Sea is exceptionally diverse. T</w:t>
      </w:r>
      <w:r w:rsidRPr="00E4712D">
        <w:rPr>
          <w:rFonts w:asciiTheme="majorBidi" w:hAnsiTheme="majorBidi" w:cstheme="majorBidi"/>
        </w:rPr>
        <w:t xml:space="preserve">he populations of many fish species in the Wadden Sea have steeply declined in recent decades, and causes of these declines are </w:t>
      </w:r>
      <w:r>
        <w:rPr>
          <w:rFonts w:asciiTheme="majorBidi" w:hAnsiTheme="majorBidi" w:cstheme="majorBidi"/>
        </w:rPr>
        <w:t>only partly known or understood</w:t>
      </w:r>
      <w:r w:rsidRPr="00E4712D">
        <w:rPr>
          <w:rFonts w:asciiTheme="majorBidi" w:hAnsiTheme="majorBidi" w:cstheme="majorBidi"/>
        </w:rPr>
        <w:t xml:space="preserve">. </w:t>
      </w:r>
    </w:p>
    <w:p w14:paraId="01E627AD" w14:textId="77777777" w:rsidR="006A0EFA" w:rsidRPr="00CA3A5B" w:rsidRDefault="006A0EFA" w:rsidP="006A0EFA">
      <w:pPr>
        <w:rPr>
          <w:rFonts w:asciiTheme="majorBidi" w:hAnsiTheme="majorBidi"/>
        </w:rPr>
      </w:pPr>
      <w:r w:rsidRPr="00CA3A5B">
        <w:rPr>
          <w:rFonts w:asciiTheme="majorBidi" w:hAnsiTheme="majorBidi"/>
        </w:rPr>
        <w:t xml:space="preserve">Basic understanding of essential processes and functional pathways is </w:t>
      </w:r>
      <w:r>
        <w:rPr>
          <w:rFonts w:asciiTheme="majorBidi" w:hAnsiTheme="majorBidi" w:cstheme="majorBidi"/>
        </w:rPr>
        <w:t>in many cases</w:t>
      </w:r>
      <w:r w:rsidRPr="00E4712D">
        <w:rPr>
          <w:rFonts w:asciiTheme="majorBidi" w:hAnsiTheme="majorBidi" w:cstheme="majorBidi"/>
        </w:rPr>
        <w:t xml:space="preserve"> </w:t>
      </w:r>
      <w:r w:rsidRPr="00CA3A5B">
        <w:rPr>
          <w:rFonts w:asciiTheme="majorBidi" w:hAnsiTheme="majorBidi"/>
        </w:rPr>
        <w:t xml:space="preserve">still missing, hampering effective and efficient fish conservation. For this reason, Danish, Dutch and German fish experts developed conservation objectives for fish –the so— called Trilateral Fish Targets, which were adopted as part of the Wadden Sea Plan at the Trilateral Governmental Conference in 2010: </w:t>
      </w:r>
    </w:p>
    <w:p w14:paraId="758CCE64" w14:textId="77777777" w:rsidR="006A0EFA" w:rsidRPr="00E4712D" w:rsidRDefault="006A0EFA" w:rsidP="006A0EFA">
      <w:pPr>
        <w:numPr>
          <w:ilvl w:val="0"/>
          <w:numId w:val="20"/>
        </w:numPr>
        <w:spacing w:after="0" w:line="240" w:lineRule="auto"/>
        <w:ind w:left="714" w:hanging="357"/>
        <w:rPr>
          <w:rFonts w:asciiTheme="majorBidi" w:hAnsiTheme="majorBidi" w:cstheme="majorBidi"/>
          <w:lang w:eastAsia="nl-NL"/>
        </w:rPr>
      </w:pPr>
      <w:r w:rsidRPr="00E4712D">
        <w:rPr>
          <w:rFonts w:asciiTheme="majorBidi" w:hAnsiTheme="majorBidi" w:cstheme="majorBidi"/>
          <w:lang w:eastAsia="nl-NL"/>
        </w:rPr>
        <w:t>Viable stocks of populations and a natural reproduction of typical Wadden Sea fish species;</w:t>
      </w:r>
    </w:p>
    <w:p w14:paraId="35D6DB86" w14:textId="77777777" w:rsidR="006A0EFA" w:rsidRPr="00E4712D" w:rsidRDefault="006A0EFA" w:rsidP="006A0EFA">
      <w:pPr>
        <w:numPr>
          <w:ilvl w:val="0"/>
          <w:numId w:val="20"/>
        </w:numPr>
        <w:spacing w:after="0" w:line="240" w:lineRule="auto"/>
        <w:ind w:left="714" w:hanging="357"/>
        <w:rPr>
          <w:rFonts w:asciiTheme="majorBidi" w:hAnsiTheme="majorBidi" w:cstheme="majorBidi"/>
          <w:lang w:eastAsia="nl-NL"/>
        </w:rPr>
      </w:pPr>
      <w:r w:rsidRPr="00E4712D">
        <w:rPr>
          <w:rFonts w:asciiTheme="majorBidi" w:hAnsiTheme="majorBidi" w:cstheme="majorBidi"/>
          <w:lang w:eastAsia="nl-NL"/>
        </w:rPr>
        <w:t>Occurrence and abundance of fish species according to the natural dynamics in (a)biotic conditions;</w:t>
      </w:r>
    </w:p>
    <w:p w14:paraId="0EB08491" w14:textId="77777777" w:rsidR="006A0EFA" w:rsidRPr="00E4712D" w:rsidRDefault="006A0EFA" w:rsidP="006A0EFA">
      <w:pPr>
        <w:numPr>
          <w:ilvl w:val="0"/>
          <w:numId w:val="20"/>
        </w:numPr>
        <w:spacing w:after="0" w:line="240" w:lineRule="auto"/>
        <w:ind w:left="714" w:hanging="357"/>
        <w:rPr>
          <w:rFonts w:asciiTheme="majorBidi" w:hAnsiTheme="majorBidi" w:cstheme="majorBidi"/>
          <w:lang w:eastAsia="nl-NL"/>
        </w:rPr>
      </w:pPr>
      <w:r w:rsidRPr="00E4712D">
        <w:rPr>
          <w:rFonts w:asciiTheme="majorBidi" w:hAnsiTheme="majorBidi" w:cstheme="majorBidi"/>
          <w:lang w:eastAsia="nl-NL"/>
        </w:rPr>
        <w:t>Favourable living conditions for endangered fish species;</w:t>
      </w:r>
    </w:p>
    <w:p w14:paraId="24DA5CD5" w14:textId="77777777" w:rsidR="006A0EFA" w:rsidRPr="00E4712D" w:rsidRDefault="006A0EFA" w:rsidP="006A0EFA">
      <w:pPr>
        <w:numPr>
          <w:ilvl w:val="0"/>
          <w:numId w:val="20"/>
        </w:numPr>
        <w:spacing w:after="0" w:line="240" w:lineRule="auto"/>
        <w:ind w:left="714" w:hanging="357"/>
        <w:rPr>
          <w:rFonts w:asciiTheme="majorBidi" w:hAnsiTheme="majorBidi" w:cstheme="majorBidi"/>
          <w:lang w:eastAsia="nl-NL"/>
        </w:rPr>
      </w:pPr>
      <w:r w:rsidRPr="00E4712D">
        <w:rPr>
          <w:rFonts w:asciiTheme="majorBidi" w:hAnsiTheme="majorBidi" w:cstheme="majorBidi"/>
          <w:lang w:eastAsia="nl-NL"/>
        </w:rPr>
        <w:t>Maintenance of the diversity of natural habitats to provide substratum for spawning and nursery functions for juvenile fish;</w:t>
      </w:r>
    </w:p>
    <w:p w14:paraId="68282D05" w14:textId="77777777" w:rsidR="006A0EFA" w:rsidRPr="00E4712D" w:rsidRDefault="006A0EFA" w:rsidP="006A0EFA">
      <w:pPr>
        <w:numPr>
          <w:ilvl w:val="0"/>
          <w:numId w:val="20"/>
        </w:numPr>
        <w:spacing w:after="0" w:line="240" w:lineRule="auto"/>
        <w:ind w:left="714" w:hanging="357"/>
        <w:rPr>
          <w:rFonts w:asciiTheme="majorBidi" w:hAnsiTheme="majorBidi" w:cstheme="majorBidi"/>
          <w:lang w:eastAsia="nl-NL"/>
        </w:rPr>
      </w:pPr>
      <w:r w:rsidRPr="00E4712D">
        <w:rPr>
          <w:rFonts w:asciiTheme="majorBidi" w:hAnsiTheme="majorBidi" w:cstheme="majorBidi"/>
          <w:lang w:eastAsia="nl-NL"/>
        </w:rPr>
        <w:t>Maintaining and restoring the possibilities for the passage of migrating fish between the Wadden Sea and inland waters.</w:t>
      </w:r>
    </w:p>
    <w:p w14:paraId="68540A41" w14:textId="77777777" w:rsidR="006A0EFA" w:rsidRPr="00CA3A5B" w:rsidRDefault="006A0EFA" w:rsidP="006A0EFA">
      <w:pPr>
        <w:rPr>
          <w:rFonts w:asciiTheme="majorBidi" w:hAnsiTheme="majorBidi"/>
        </w:rPr>
      </w:pPr>
      <w:r w:rsidRPr="00CA3A5B">
        <w:rPr>
          <w:rFonts w:asciiTheme="majorBidi" w:hAnsiTheme="majorBidi"/>
        </w:rPr>
        <w:t xml:space="preserve">Based on the agreement at the Trilateral Governmental Conference in 2014 Denmark, Germany and the Netherlands decided to work on the further implementation of these Trilateral Fish Targets. It was decided to advance these targets by developing a Trilateral Wadden Sea Swimway Vision. The Vision was developed in 2017 by a trilateral coordination group with contributions of research institutes, nature management organizations and authorities with a view to obtaining a signed commitment of governments and stakeholders at the Trilateral Governmental Conference in Leeuwarden, Netherlands, in 2018. </w:t>
      </w:r>
    </w:p>
    <w:p w14:paraId="7B1A5FF6" w14:textId="77777777" w:rsidR="006A0EFA" w:rsidRPr="00CA3A5B" w:rsidRDefault="006A0EFA" w:rsidP="006A0EFA">
      <w:pPr>
        <w:keepNext/>
        <w:keepLines/>
        <w:spacing w:before="200"/>
        <w:outlineLvl w:val="4"/>
        <w:rPr>
          <w:rFonts w:asciiTheme="majorBidi" w:eastAsiaTheme="majorEastAsia" w:hAnsiTheme="majorBidi"/>
          <w:color w:val="244061" w:themeColor="accent1" w:themeShade="80"/>
        </w:rPr>
      </w:pPr>
      <w:r w:rsidRPr="00CA3A5B">
        <w:rPr>
          <w:rFonts w:asciiTheme="majorBidi" w:eastAsiaTheme="majorEastAsia" w:hAnsiTheme="majorBidi"/>
          <w:color w:val="244061" w:themeColor="accent1" w:themeShade="80"/>
        </w:rPr>
        <w:t>The Trilateral Wadden Sea Swimway Vision 2018 - 2024</w:t>
      </w:r>
    </w:p>
    <w:p w14:paraId="3DE06657" w14:textId="77777777" w:rsidR="006A0EFA" w:rsidRPr="00E4712D" w:rsidRDefault="006A0EFA" w:rsidP="006A0EFA">
      <w:pPr>
        <w:rPr>
          <w:rFonts w:asciiTheme="majorBidi" w:hAnsiTheme="majorBidi" w:cstheme="majorBidi"/>
        </w:rPr>
      </w:pPr>
      <w:r w:rsidRPr="00CA3A5B">
        <w:rPr>
          <w:rFonts w:asciiTheme="majorBidi" w:hAnsiTheme="majorBidi"/>
        </w:rPr>
        <w:t xml:space="preserve">Implementing the Trilateral Fish Targets is the main goal of the Vision, and the </w:t>
      </w:r>
      <w:r w:rsidRPr="00E4712D">
        <w:rPr>
          <w:rFonts w:asciiTheme="majorBidi" w:hAnsiTheme="majorBidi" w:cstheme="majorBidi"/>
        </w:rPr>
        <w:t xml:space="preserve">aim is to provide an overarching Swimway approach –an umbrella- for all kind of initiatives related to achieving the targets. The Vision is based on four pillars: research and monitoring; policy; </w:t>
      </w:r>
      <w:r>
        <w:rPr>
          <w:rFonts w:asciiTheme="majorBidi" w:hAnsiTheme="majorBidi" w:cstheme="majorBidi"/>
        </w:rPr>
        <w:t>measures;</w:t>
      </w:r>
      <w:r w:rsidRPr="00E4712D">
        <w:rPr>
          <w:rFonts w:asciiTheme="majorBidi" w:hAnsiTheme="majorBidi" w:cstheme="majorBidi"/>
        </w:rPr>
        <w:t xml:space="preserve"> stakeholder involvement, communication and education.</w:t>
      </w:r>
    </w:p>
    <w:p w14:paraId="64C2E8C0" w14:textId="77777777" w:rsidR="006A0EFA" w:rsidRPr="00E4712D" w:rsidRDefault="006A0EFA" w:rsidP="006A0EFA">
      <w:pPr>
        <w:keepNext/>
        <w:rPr>
          <w:rFonts w:asciiTheme="majorBidi" w:hAnsiTheme="majorBidi" w:cstheme="majorBidi"/>
          <w:u w:val="single"/>
        </w:rPr>
      </w:pPr>
      <w:r w:rsidRPr="00E4712D">
        <w:rPr>
          <w:rFonts w:asciiTheme="majorBidi" w:hAnsiTheme="majorBidi" w:cstheme="majorBidi"/>
          <w:u w:val="single"/>
        </w:rPr>
        <w:t xml:space="preserve">Research and monitoring </w:t>
      </w:r>
    </w:p>
    <w:p w14:paraId="24680317" w14:textId="77777777" w:rsidR="006A0EFA" w:rsidRPr="00E4712D" w:rsidRDefault="006A0EFA" w:rsidP="006A0EFA">
      <w:pPr>
        <w:rPr>
          <w:rFonts w:asciiTheme="majorBidi" w:hAnsiTheme="majorBidi" w:cstheme="majorBidi"/>
        </w:rPr>
      </w:pPr>
      <w:r w:rsidRPr="00E4712D">
        <w:rPr>
          <w:rFonts w:asciiTheme="majorBidi" w:hAnsiTheme="majorBidi" w:cstheme="majorBidi"/>
        </w:rPr>
        <w:t xml:space="preserve">Present knowledge of the factors driving fish population dynamics in the Wadden Sea is </w:t>
      </w:r>
      <w:r>
        <w:rPr>
          <w:rFonts w:asciiTheme="majorBidi" w:hAnsiTheme="majorBidi" w:cstheme="majorBidi"/>
        </w:rPr>
        <w:t xml:space="preserve">in a lot of cases </w:t>
      </w:r>
      <w:r w:rsidRPr="00E4712D">
        <w:rPr>
          <w:rFonts w:asciiTheme="majorBidi" w:hAnsiTheme="majorBidi" w:cstheme="majorBidi"/>
        </w:rPr>
        <w:t xml:space="preserve">largely insufficient to establish measures for improvement. A Swimway research approach, covering issues such as connectivity, predator-prey relations, </w:t>
      </w:r>
      <w:proofErr w:type="gramStart"/>
      <w:r w:rsidRPr="00E4712D">
        <w:rPr>
          <w:rFonts w:asciiTheme="majorBidi" w:hAnsiTheme="majorBidi" w:cstheme="majorBidi"/>
        </w:rPr>
        <w:t>ecophysiology</w:t>
      </w:r>
      <w:proofErr w:type="gramEnd"/>
      <w:r w:rsidRPr="00E4712D">
        <w:rPr>
          <w:rFonts w:asciiTheme="majorBidi" w:hAnsiTheme="majorBidi" w:cstheme="majorBidi"/>
        </w:rPr>
        <w:t xml:space="preserve"> and habitat-species </w:t>
      </w:r>
      <w:r w:rsidRPr="00E4712D">
        <w:rPr>
          <w:rFonts w:asciiTheme="majorBidi" w:hAnsiTheme="majorBidi" w:cstheme="majorBidi"/>
        </w:rPr>
        <w:lastRenderedPageBreak/>
        <w:t xml:space="preserve">relations is currently under development. The Vision will link to the Trilateral Research Agenda also currently under development, as well as to the findings of the Trilateral Task Group on Climate Change, the relevant part of the TWSC Quality Status Report 2017, and should fit in and be complementary to national research agendas. This research approach will provide important information that helps to develop meaningful and robust indicators to assess progress towards the Trilateral Fish Targets. </w:t>
      </w:r>
    </w:p>
    <w:p w14:paraId="454B4E11" w14:textId="77777777" w:rsidR="006A0EFA" w:rsidRPr="00E4712D" w:rsidRDefault="006A0EFA" w:rsidP="006A0EFA">
      <w:pPr>
        <w:rPr>
          <w:rFonts w:asciiTheme="majorBidi" w:hAnsiTheme="majorBidi" w:cstheme="majorBidi"/>
          <w:u w:val="single"/>
        </w:rPr>
      </w:pPr>
      <w:r w:rsidRPr="00E4712D">
        <w:rPr>
          <w:rFonts w:asciiTheme="majorBidi" w:hAnsiTheme="majorBidi" w:cstheme="majorBidi"/>
          <w:u w:val="single"/>
        </w:rPr>
        <w:t>Policy</w:t>
      </w:r>
    </w:p>
    <w:p w14:paraId="74FEAB4E" w14:textId="77777777" w:rsidR="006A0EFA" w:rsidRPr="00E4712D" w:rsidRDefault="006A0EFA" w:rsidP="006A0EFA">
      <w:pPr>
        <w:rPr>
          <w:rFonts w:asciiTheme="majorBidi" w:hAnsiTheme="majorBidi" w:cstheme="majorBidi"/>
        </w:rPr>
      </w:pPr>
      <w:bookmarkStart w:id="45" w:name="_Toc495581265"/>
      <w:r w:rsidRPr="00E4712D">
        <w:rPr>
          <w:rFonts w:asciiTheme="majorBidi" w:hAnsiTheme="majorBidi" w:cstheme="majorBidi"/>
        </w:rPr>
        <w:t>Policy objectives for fish in the Wadden Sea are formulated at the European, trilateral, national and regional levels. Within the Vision it is aimed for making  an inventory of existing policies and regulations relevant to the Trilateral Fish Targets at the European, trilateral, national and regional level and to analyse their contribution to the realisation of the these targets. Following the analysis the need for additional actions could be identified.</w:t>
      </w:r>
    </w:p>
    <w:bookmarkEnd w:id="45"/>
    <w:p w14:paraId="68FEB3F6" w14:textId="77777777" w:rsidR="006A0EFA" w:rsidRPr="00E4712D" w:rsidRDefault="006A0EFA" w:rsidP="006A0EFA">
      <w:pPr>
        <w:rPr>
          <w:rFonts w:asciiTheme="majorBidi" w:hAnsiTheme="majorBidi" w:cstheme="majorBidi"/>
          <w:u w:val="single"/>
        </w:rPr>
      </w:pPr>
      <w:r w:rsidRPr="00E4712D">
        <w:rPr>
          <w:rFonts w:asciiTheme="majorBidi" w:hAnsiTheme="majorBidi" w:cstheme="majorBidi"/>
          <w:u w:val="single"/>
        </w:rPr>
        <w:t>Measures</w:t>
      </w:r>
    </w:p>
    <w:p w14:paraId="0E4AE27A" w14:textId="61A8B501" w:rsidR="006A0EFA" w:rsidRPr="00E4712D" w:rsidRDefault="006A0EFA" w:rsidP="006A0EFA">
      <w:pPr>
        <w:rPr>
          <w:rFonts w:asciiTheme="majorBidi" w:hAnsiTheme="majorBidi" w:cstheme="majorBidi"/>
        </w:rPr>
      </w:pPr>
      <w:r w:rsidRPr="00E4712D">
        <w:rPr>
          <w:rFonts w:asciiTheme="majorBidi" w:hAnsiTheme="majorBidi" w:cstheme="majorBidi"/>
        </w:rPr>
        <w:t>At various locations conservation measures have already been carried out or are planned with a view to improving living conditions for and to mitigate threats to fish. It is important to create a comprehensive overview of these measures to evaluate their effectiveness and to identify how they may contribute to the Trilateral Fish Targets. This information will be combined with the analysis of the bottlenecks along the migratory routes to gain insight into where measures might be effectively developed while taking into account relevant EU legislation</w:t>
      </w:r>
      <w:r>
        <w:rPr>
          <w:rFonts w:asciiTheme="majorBidi" w:hAnsiTheme="majorBidi" w:cstheme="majorBidi"/>
        </w:rPr>
        <w:t xml:space="preserve"> and adhering to the precautionary principle</w:t>
      </w:r>
      <w:r w:rsidRPr="001B26A7">
        <w:rPr>
          <w:rFonts w:asciiTheme="majorBidi" w:hAnsiTheme="majorBidi" w:cstheme="majorBidi"/>
        </w:rPr>
        <w:t>.</w:t>
      </w:r>
      <w:r w:rsidRPr="00E4712D">
        <w:rPr>
          <w:rFonts w:asciiTheme="majorBidi" w:hAnsiTheme="majorBidi" w:cstheme="majorBidi"/>
        </w:rPr>
        <w:t xml:space="preserve">  </w:t>
      </w:r>
    </w:p>
    <w:p w14:paraId="69DF0A54" w14:textId="77777777" w:rsidR="006A0EFA" w:rsidRPr="00E4712D" w:rsidRDefault="006A0EFA" w:rsidP="006A0EFA">
      <w:pPr>
        <w:rPr>
          <w:rFonts w:asciiTheme="majorBidi" w:hAnsiTheme="majorBidi" w:cstheme="majorBidi"/>
        </w:rPr>
      </w:pPr>
      <w:r w:rsidRPr="00E4712D">
        <w:rPr>
          <w:rFonts w:asciiTheme="majorBidi" w:hAnsiTheme="majorBidi" w:cstheme="majorBidi"/>
        </w:rPr>
        <w:t xml:space="preserve">The implemented Vision will add value in sharing data and information between the three countries, defining best practices and applying research outcomes to develop measures and improve fish conservation. The information will be provided clearly and coherently and discussed with stakeholders. </w:t>
      </w:r>
    </w:p>
    <w:p w14:paraId="0032FCC7" w14:textId="77777777" w:rsidR="006A0EFA" w:rsidRPr="00E4712D" w:rsidRDefault="006A0EFA" w:rsidP="006A0EFA">
      <w:pPr>
        <w:rPr>
          <w:rFonts w:asciiTheme="majorBidi" w:hAnsiTheme="majorBidi" w:cstheme="majorBidi"/>
          <w:u w:val="single"/>
        </w:rPr>
      </w:pPr>
      <w:r w:rsidRPr="00E4712D">
        <w:rPr>
          <w:rFonts w:asciiTheme="majorBidi" w:hAnsiTheme="majorBidi" w:cstheme="majorBidi"/>
          <w:u w:val="single"/>
        </w:rPr>
        <w:t>Stakeholder involvement, communication</w:t>
      </w:r>
      <w:r w:rsidRPr="004F41F3">
        <w:rPr>
          <w:rFonts w:asciiTheme="majorBidi" w:hAnsiTheme="majorBidi" w:cstheme="majorBidi"/>
          <w:u w:val="single"/>
        </w:rPr>
        <w:t xml:space="preserve"> </w:t>
      </w:r>
      <w:r>
        <w:rPr>
          <w:rFonts w:asciiTheme="majorBidi" w:hAnsiTheme="majorBidi" w:cstheme="majorBidi"/>
          <w:u w:val="single"/>
        </w:rPr>
        <w:t>and education</w:t>
      </w:r>
    </w:p>
    <w:p w14:paraId="3F181990" w14:textId="77777777" w:rsidR="006A0EFA" w:rsidRPr="00E4712D" w:rsidRDefault="006A0EFA" w:rsidP="006A0EFA">
      <w:pPr>
        <w:rPr>
          <w:rFonts w:asciiTheme="majorBidi" w:hAnsiTheme="majorBidi" w:cstheme="majorBidi"/>
          <w:color w:val="000000" w:themeColor="text1"/>
        </w:rPr>
      </w:pPr>
      <w:r w:rsidRPr="00E4712D">
        <w:rPr>
          <w:rFonts w:asciiTheme="majorBidi" w:hAnsiTheme="majorBidi" w:cstheme="majorBidi"/>
        </w:rPr>
        <w:t>To gain commitment from all stakeholders, raising awareness, activating practitioners and facilitating knowledge exchange are important goals of the Swimway vision. F</w:t>
      </w:r>
      <w:r w:rsidRPr="00E4712D">
        <w:rPr>
          <w:rFonts w:asciiTheme="majorBidi" w:hAnsiTheme="majorBidi" w:cstheme="majorBidi"/>
          <w:color w:val="000000" w:themeColor="text1"/>
        </w:rPr>
        <w:t xml:space="preserve">our successful national case studies/initiatives, already in progress, are used as showcase to help to illustrate the importance and success of the Vision. Four best practice activities have been selected: </w:t>
      </w:r>
    </w:p>
    <w:p w14:paraId="1A9976CB" w14:textId="77777777" w:rsidR="006A0EFA" w:rsidRPr="00E4712D" w:rsidRDefault="006A0EFA" w:rsidP="006A0EFA">
      <w:pPr>
        <w:numPr>
          <w:ilvl w:val="0"/>
          <w:numId w:val="28"/>
        </w:numPr>
        <w:spacing w:after="0" w:line="240" w:lineRule="auto"/>
        <w:ind w:left="714" w:hanging="357"/>
        <w:rPr>
          <w:rFonts w:asciiTheme="majorBidi" w:hAnsiTheme="majorBidi" w:cstheme="majorBidi"/>
        </w:rPr>
      </w:pPr>
      <w:r w:rsidRPr="00E4712D">
        <w:rPr>
          <w:rFonts w:asciiTheme="majorBidi" w:hAnsiTheme="majorBidi" w:cstheme="majorBidi"/>
        </w:rPr>
        <w:t xml:space="preserve">Global: </w:t>
      </w:r>
      <w:proofErr w:type="spellStart"/>
      <w:r w:rsidRPr="00E4712D">
        <w:rPr>
          <w:rFonts w:asciiTheme="majorBidi" w:hAnsiTheme="majorBidi" w:cstheme="majorBidi"/>
        </w:rPr>
        <w:t>Swimways</w:t>
      </w:r>
      <w:proofErr w:type="spellEnd"/>
      <w:r w:rsidRPr="00E4712D">
        <w:rPr>
          <w:rFonts w:asciiTheme="majorBidi" w:hAnsiTheme="majorBidi" w:cstheme="majorBidi"/>
        </w:rPr>
        <w:t xml:space="preserve"> of the World;</w:t>
      </w:r>
    </w:p>
    <w:p w14:paraId="0C6F0491" w14:textId="77777777" w:rsidR="006A0EFA" w:rsidRPr="00E4712D" w:rsidRDefault="006A0EFA" w:rsidP="006A0EFA">
      <w:pPr>
        <w:numPr>
          <w:ilvl w:val="0"/>
          <w:numId w:val="28"/>
        </w:numPr>
        <w:spacing w:after="0" w:line="240" w:lineRule="auto"/>
        <w:ind w:left="714" w:hanging="357"/>
        <w:rPr>
          <w:rFonts w:asciiTheme="majorBidi" w:hAnsiTheme="majorBidi" w:cstheme="majorBidi"/>
        </w:rPr>
      </w:pPr>
      <w:r w:rsidRPr="00E4712D">
        <w:rPr>
          <w:rFonts w:asciiTheme="majorBidi" w:hAnsiTheme="majorBidi" w:cstheme="majorBidi"/>
        </w:rPr>
        <w:t>Denmark: use of citizen science in fisheries, with focus on recreational fisheries, the “Key Fishermen’s Project”;</w:t>
      </w:r>
    </w:p>
    <w:p w14:paraId="1A0EF8B5" w14:textId="77777777" w:rsidR="006A0EFA" w:rsidRPr="00E4712D" w:rsidRDefault="006A0EFA" w:rsidP="006A0EFA">
      <w:pPr>
        <w:numPr>
          <w:ilvl w:val="0"/>
          <w:numId w:val="28"/>
        </w:numPr>
        <w:spacing w:after="0" w:line="240" w:lineRule="auto"/>
        <w:ind w:left="714" w:hanging="357"/>
        <w:rPr>
          <w:rFonts w:asciiTheme="majorBidi" w:hAnsiTheme="majorBidi" w:cstheme="majorBidi"/>
        </w:rPr>
      </w:pPr>
      <w:r w:rsidRPr="00E4712D">
        <w:rPr>
          <w:rFonts w:asciiTheme="majorBidi" w:hAnsiTheme="majorBidi" w:cstheme="majorBidi"/>
        </w:rPr>
        <w:t>Germany: Masterplan Ems 2050;</w:t>
      </w:r>
    </w:p>
    <w:p w14:paraId="4B67FCEA" w14:textId="77777777" w:rsidR="006A0EFA" w:rsidRPr="00E4712D" w:rsidRDefault="006A0EFA" w:rsidP="006A0EFA">
      <w:pPr>
        <w:numPr>
          <w:ilvl w:val="0"/>
          <w:numId w:val="28"/>
        </w:numPr>
        <w:rPr>
          <w:rFonts w:asciiTheme="majorBidi" w:hAnsiTheme="majorBidi" w:cstheme="majorBidi"/>
        </w:rPr>
      </w:pPr>
      <w:r w:rsidRPr="00E4712D">
        <w:rPr>
          <w:rFonts w:asciiTheme="majorBidi" w:hAnsiTheme="majorBidi" w:cstheme="majorBidi"/>
        </w:rPr>
        <w:t>The Netherlands: working together with commercial fisherman to tag migratory species using the Wadden Sea.</w:t>
      </w:r>
    </w:p>
    <w:p w14:paraId="6F5E6995" w14:textId="77777777" w:rsidR="006A0EFA" w:rsidRPr="00E4712D" w:rsidRDefault="006A0EFA" w:rsidP="006A0EFA">
      <w:pPr>
        <w:rPr>
          <w:rFonts w:asciiTheme="majorBidi" w:hAnsiTheme="majorBidi" w:cstheme="majorBidi"/>
        </w:rPr>
      </w:pPr>
      <w:r w:rsidRPr="00E4712D">
        <w:rPr>
          <w:rFonts w:asciiTheme="majorBidi" w:hAnsiTheme="majorBidi" w:cstheme="majorBidi"/>
        </w:rPr>
        <w:t xml:space="preserve">The vision focuses on involvement of stakeholders who have direct or indirect impacts on fish through their activities, such as researchers, commercial and recreational fishermen, water authorities, relevant governmental agencies and non-governmental organizations (NGOs). A communication plan as part of the overall trilateral communication will be developed. </w:t>
      </w:r>
    </w:p>
    <w:p w14:paraId="14056B66" w14:textId="77777777" w:rsidR="006A0EFA" w:rsidRPr="00E4712D" w:rsidRDefault="006A0EFA" w:rsidP="006A0EFA">
      <w:pPr>
        <w:keepNext/>
        <w:tabs>
          <w:tab w:val="left" w:pos="7475"/>
        </w:tabs>
        <w:rPr>
          <w:rFonts w:asciiTheme="majorBidi" w:eastAsiaTheme="majorEastAsia" w:hAnsiTheme="majorBidi" w:cstheme="majorBidi"/>
          <w:iCs/>
          <w:color w:val="243F60" w:themeColor="accent1" w:themeShade="7F"/>
        </w:rPr>
      </w:pPr>
      <w:bookmarkStart w:id="46" w:name="_Toc495581275"/>
      <w:r w:rsidRPr="00E4712D">
        <w:rPr>
          <w:rFonts w:asciiTheme="majorBidi" w:eastAsiaTheme="majorEastAsia" w:hAnsiTheme="majorBidi" w:cstheme="majorBidi"/>
          <w:iCs/>
          <w:color w:val="243F60" w:themeColor="accent1" w:themeShade="7F"/>
        </w:rPr>
        <w:lastRenderedPageBreak/>
        <w:t>Project organisation</w:t>
      </w:r>
      <w:bookmarkEnd w:id="46"/>
      <w:r w:rsidRPr="00E4712D">
        <w:rPr>
          <w:rFonts w:asciiTheme="majorBidi" w:eastAsiaTheme="majorEastAsia" w:hAnsiTheme="majorBidi" w:cstheme="majorBidi"/>
          <w:iCs/>
          <w:color w:val="243F60" w:themeColor="accent1" w:themeShade="7F"/>
        </w:rPr>
        <w:t xml:space="preserve"> </w:t>
      </w:r>
    </w:p>
    <w:p w14:paraId="2EF5DBAF" w14:textId="77777777" w:rsidR="006A0EFA" w:rsidRPr="00E4712D" w:rsidRDefault="006A0EFA" w:rsidP="006A0EFA">
      <w:pPr>
        <w:rPr>
          <w:rFonts w:asciiTheme="majorBidi" w:hAnsiTheme="majorBidi" w:cstheme="majorBidi"/>
        </w:rPr>
      </w:pPr>
      <w:r w:rsidRPr="00E4712D">
        <w:rPr>
          <w:rFonts w:asciiTheme="majorBidi" w:hAnsiTheme="majorBidi" w:cstheme="majorBidi"/>
        </w:rPr>
        <w:t xml:space="preserve">The Wadden Sea Board will be responsible for the coordination of the vision. The three countries will work together and convey expertise, capacity and resources on a project based approach for the implementation. A trilateral steering group may carry out the overall management of the programme and consist of representatives from Denmark, Germany and the Netherlands. For coordination, facilitating collaboration, fundraising and project development, a project leader may be appointed. The Common Wadden Sea Secretariat (CWSS) may serve as a base for a project leader. The Vision may be implemented after the conference and is envisaged to run for </w:t>
      </w:r>
      <w:r>
        <w:rPr>
          <w:rFonts w:asciiTheme="majorBidi" w:hAnsiTheme="majorBidi" w:cstheme="majorBidi"/>
        </w:rPr>
        <w:t>six</w:t>
      </w:r>
      <w:r w:rsidRPr="00E4712D">
        <w:rPr>
          <w:rFonts w:asciiTheme="majorBidi" w:hAnsiTheme="majorBidi" w:cstheme="majorBidi"/>
        </w:rPr>
        <w:t xml:space="preserve"> years. </w:t>
      </w:r>
    </w:p>
    <w:p w14:paraId="13C41AFF" w14:textId="77777777" w:rsidR="00451466" w:rsidRPr="00451466" w:rsidRDefault="00451466" w:rsidP="00451466"/>
    <w:p w14:paraId="27ACB5EA" w14:textId="2A89D1CF" w:rsidR="00451466" w:rsidRDefault="00451466">
      <w:r>
        <w:br w:type="page"/>
      </w:r>
    </w:p>
    <w:p w14:paraId="44086A4A" w14:textId="578410A9" w:rsidR="00506ABB" w:rsidRPr="00506ABB" w:rsidRDefault="00451466" w:rsidP="00506ABB">
      <w:pPr>
        <w:pStyle w:val="berschrift2"/>
      </w:pPr>
      <w:r>
        <w:lastRenderedPageBreak/>
        <w:t>ANNEX 2 Proposal for Trilateral Governmental Conference event and signing text</w:t>
      </w:r>
      <w:bookmarkStart w:id="47" w:name="OLE_LINK1"/>
    </w:p>
    <w:p w14:paraId="11E2738D" w14:textId="77777777" w:rsidR="00506ABB" w:rsidRPr="00EF044F" w:rsidRDefault="00506ABB" w:rsidP="00506ABB">
      <w:pPr>
        <w:autoSpaceDE w:val="0"/>
        <w:autoSpaceDN w:val="0"/>
        <w:adjustRightInd w:val="0"/>
        <w:rPr>
          <w:rFonts w:ascii="Calibri,Bold-OneByteIdentityH" w:hAnsi="Calibri,Bold-OneByteIdentityH" w:cs="Calibri,Bold-OneByteIdentityH"/>
          <w:b/>
          <w:bCs/>
          <w:sz w:val="32"/>
          <w:szCs w:val="32"/>
        </w:rPr>
      </w:pPr>
      <w:r w:rsidRPr="00EF044F">
        <w:rPr>
          <w:rFonts w:ascii="Calibri,Bold-OneByteIdentityH" w:hAnsi="Calibri,Bold-OneByteIdentityH" w:cs="Calibri,Bold-OneByteIdentityH"/>
          <w:b/>
          <w:bCs/>
          <w:sz w:val="32"/>
          <w:szCs w:val="32"/>
        </w:rPr>
        <w:t>Proposal side event trilateral Wadden conference May 2018</w:t>
      </w:r>
    </w:p>
    <w:p w14:paraId="0160C1EE" w14:textId="77777777" w:rsidR="00506ABB" w:rsidRPr="00EF044F" w:rsidRDefault="00506ABB" w:rsidP="00506ABB">
      <w:pPr>
        <w:autoSpaceDE w:val="0"/>
        <w:autoSpaceDN w:val="0"/>
        <w:adjustRightInd w:val="0"/>
        <w:rPr>
          <w:rFonts w:ascii="Calibri,Bold-OneByteIdentityH" w:hAnsi="Calibri,Bold-OneByteIdentityH" w:cs="Calibri,Bold-OneByteIdentityH"/>
          <w:b/>
          <w:bCs/>
          <w:i/>
          <w:sz w:val="28"/>
          <w:szCs w:val="28"/>
        </w:rPr>
      </w:pPr>
      <w:r w:rsidRPr="00EF044F">
        <w:rPr>
          <w:rFonts w:ascii="Calibri,Bold-OneByteIdentityH" w:hAnsi="Calibri,Bold-OneByteIdentityH" w:cs="Calibri,Bold-OneByteIdentityH"/>
          <w:b/>
          <w:bCs/>
          <w:i/>
          <w:sz w:val="28"/>
          <w:szCs w:val="28"/>
        </w:rPr>
        <w:t>On to the dikes! How to secure a sustainable future for the Wadden Sea area, through the eyes of pupils</w:t>
      </w:r>
    </w:p>
    <w:p w14:paraId="2AE5A7CB" w14:textId="77777777" w:rsidR="00506ABB" w:rsidRPr="00EF044F" w:rsidRDefault="00506ABB" w:rsidP="00506ABB">
      <w:pPr>
        <w:autoSpaceDE w:val="0"/>
        <w:autoSpaceDN w:val="0"/>
        <w:adjustRightInd w:val="0"/>
        <w:rPr>
          <w:rFonts w:ascii="Calibri-OneByteIdentityH" w:hAnsi="Calibri-OneByteIdentityH" w:cs="Calibri-OneByteIdentityH"/>
          <w:b/>
        </w:rPr>
      </w:pPr>
      <w:r w:rsidRPr="00EF044F">
        <w:rPr>
          <w:rFonts w:ascii="Calibri-OneByteIdentityH" w:hAnsi="Calibri-OneByteIdentityH" w:cs="Calibri-OneByteIdentityH"/>
          <w:b/>
        </w:rPr>
        <w:t>Background</w:t>
      </w:r>
    </w:p>
    <w:p w14:paraId="4762F1C9" w14:textId="77777777" w:rsidR="00506ABB" w:rsidRPr="00EF044F" w:rsidRDefault="00506ABB" w:rsidP="00506ABB">
      <w:pPr>
        <w:autoSpaceDE w:val="0"/>
        <w:autoSpaceDN w:val="0"/>
        <w:adjustRightInd w:val="0"/>
        <w:rPr>
          <w:rFonts w:ascii="Calibri-OneByteIdentityH" w:hAnsi="Calibri-OneByteIdentityH" w:cs="Calibri-OneByteIdentityH"/>
        </w:rPr>
      </w:pPr>
      <w:r w:rsidRPr="00EF044F">
        <w:rPr>
          <w:rFonts w:ascii="Calibri-OneByteIdentityH" w:hAnsi="Calibri-OneByteIdentityH" w:cs="Calibri-OneByteIdentityH"/>
        </w:rPr>
        <w:t xml:space="preserve">The aim of this project is to let secondary school students envision a sustainable future of the Wadden Sea area by inspiring them through the stories of the area and letting them experience the Wadden Sea area at first hand. </w:t>
      </w:r>
    </w:p>
    <w:p w14:paraId="4072CEE6" w14:textId="77777777" w:rsidR="00506ABB" w:rsidRPr="00EF044F" w:rsidRDefault="00506ABB" w:rsidP="00506ABB">
      <w:pPr>
        <w:autoSpaceDE w:val="0"/>
        <w:autoSpaceDN w:val="0"/>
        <w:adjustRightInd w:val="0"/>
        <w:rPr>
          <w:rFonts w:ascii="Calibri-OneByteIdentityH" w:hAnsi="Calibri-OneByteIdentityH" w:cs="Calibri-OneByteIdentityH"/>
          <w:b/>
        </w:rPr>
      </w:pPr>
      <w:r w:rsidRPr="00EF044F">
        <w:rPr>
          <w:rFonts w:ascii="Calibri-OneByteIdentityH" w:hAnsi="Calibri-OneByteIdentityH" w:cs="Calibri-OneByteIdentityH"/>
          <w:b/>
        </w:rPr>
        <w:t>Students</w:t>
      </w:r>
    </w:p>
    <w:p w14:paraId="0F7821C7" w14:textId="77777777" w:rsidR="00506ABB" w:rsidRPr="00EF044F" w:rsidRDefault="00506ABB" w:rsidP="00506ABB">
      <w:pPr>
        <w:autoSpaceDE w:val="0"/>
        <w:autoSpaceDN w:val="0"/>
        <w:adjustRightInd w:val="0"/>
        <w:rPr>
          <w:rFonts w:ascii="Calibri-OneByteIdentityH" w:hAnsi="Calibri-OneByteIdentityH" w:cs="Calibri-OneByteIdentityH"/>
        </w:rPr>
      </w:pPr>
      <w:r w:rsidRPr="00EF044F">
        <w:rPr>
          <w:rFonts w:ascii="Calibri-OneByteIdentityH" w:hAnsi="Calibri-OneByteIdentityH" w:cs="Calibri-OneByteIdentityH"/>
        </w:rPr>
        <w:t>We are currently in the process of discussing with schools on how to enable pupils aged 13-16 years to work on a project in the Wadden Sea area in early 2018. These projects will focus on topics central to the trilateral governmental conference, e.g. Swimway.</w:t>
      </w:r>
    </w:p>
    <w:p w14:paraId="3EFB0660" w14:textId="77777777" w:rsidR="00506ABB" w:rsidRPr="00EF044F" w:rsidRDefault="00506ABB" w:rsidP="00506ABB">
      <w:pPr>
        <w:autoSpaceDE w:val="0"/>
        <w:autoSpaceDN w:val="0"/>
        <w:adjustRightInd w:val="0"/>
        <w:rPr>
          <w:rFonts w:ascii="Calibri-OneByteIdentityH" w:hAnsi="Calibri-OneByteIdentityH" w:cs="Calibri-OneByteIdentityH"/>
        </w:rPr>
      </w:pPr>
      <w:r w:rsidRPr="00EF044F">
        <w:rPr>
          <w:rFonts w:ascii="Calibri-OneByteIdentityH" w:hAnsi="Calibri-OneByteIdentityH" w:cs="Calibri-OneByteIdentityH"/>
        </w:rPr>
        <w:t>In the period January-April 2018, groups of pupils will go out and discover the Wadden Sea area. In this area they visit cities, villages and country side to retrieve stories of this area. Commissioned by a collective of Wadden Sea organisations, they will learn about Swimway and issues like plastic soup and climate change. They will hear stories of the past, but will also speak with young farmers and fishermen about the future. They will learn from experts and during excursions will be educated on the natural and cultural-historic values of the international Wadden Sea area. Representatives from the pupils will meet in the week prior to the conference in Leeuwarden. During this event, which will be organised by students in higher education, they will discuss their findings. In the end, they will compose a concise statement on their findings, which will be given to the official delegations on the evening preceding the conference.</w:t>
      </w:r>
    </w:p>
    <w:p w14:paraId="2236FF87" w14:textId="77777777" w:rsidR="00506ABB" w:rsidRPr="00EF044F" w:rsidRDefault="00506ABB" w:rsidP="00506ABB">
      <w:pPr>
        <w:autoSpaceDE w:val="0"/>
        <w:autoSpaceDN w:val="0"/>
        <w:adjustRightInd w:val="0"/>
        <w:rPr>
          <w:rFonts w:ascii="Calibri,Italic-OneByteIdentityH" w:hAnsi="Calibri,Italic-OneByteIdentityH" w:cs="Calibri,Italic-OneByteIdentityH"/>
          <w:b/>
          <w:iCs/>
          <w:lang w:val="nl-NL"/>
        </w:rPr>
      </w:pPr>
      <w:r w:rsidRPr="00EF044F">
        <w:rPr>
          <w:rFonts w:ascii="Calibri,Italic-OneByteIdentityH" w:hAnsi="Calibri,Italic-OneByteIdentityH" w:cs="Calibri,Italic-OneByteIdentityH"/>
          <w:b/>
          <w:iCs/>
          <w:lang w:val="nl-NL"/>
        </w:rPr>
        <w:t>Results</w:t>
      </w:r>
    </w:p>
    <w:p w14:paraId="32F5A587" w14:textId="77777777" w:rsidR="00506ABB" w:rsidRPr="00EF044F" w:rsidRDefault="00506ABB" w:rsidP="00506ABB">
      <w:pPr>
        <w:pStyle w:val="Listenabsatz"/>
        <w:numPr>
          <w:ilvl w:val="0"/>
          <w:numId w:val="27"/>
        </w:numPr>
        <w:autoSpaceDE w:val="0"/>
        <w:autoSpaceDN w:val="0"/>
        <w:adjustRightInd w:val="0"/>
        <w:spacing w:after="0" w:line="240" w:lineRule="auto"/>
        <w:rPr>
          <w:rFonts w:ascii="Calibri,Italic-OneByteIdentityH" w:hAnsi="Calibri,Italic-OneByteIdentityH" w:cs="Calibri,Italic-OneByteIdentityH"/>
          <w:iCs/>
        </w:rPr>
      </w:pPr>
      <w:r w:rsidRPr="00EF044F">
        <w:rPr>
          <w:rFonts w:ascii="Calibri,Italic-OneByteIdentityH" w:hAnsi="Calibri,Italic-OneByteIdentityH" w:cs="Calibri,Italic-OneByteIdentityH"/>
          <w:iCs/>
        </w:rPr>
        <w:t>Involvement of 60 young people from the Wadden Sea area, preferably from all three countries</w:t>
      </w:r>
    </w:p>
    <w:p w14:paraId="14DBEA76" w14:textId="77777777" w:rsidR="00506ABB" w:rsidRPr="00EF044F" w:rsidRDefault="00506ABB" w:rsidP="00506ABB">
      <w:pPr>
        <w:pStyle w:val="Listenabsatz"/>
        <w:numPr>
          <w:ilvl w:val="0"/>
          <w:numId w:val="27"/>
        </w:numPr>
        <w:autoSpaceDE w:val="0"/>
        <w:autoSpaceDN w:val="0"/>
        <w:adjustRightInd w:val="0"/>
        <w:spacing w:after="0" w:line="240" w:lineRule="auto"/>
        <w:rPr>
          <w:rFonts w:ascii="Calibri,Italic-OneByteIdentityH" w:hAnsi="Calibri,Italic-OneByteIdentityH" w:cs="Calibri,Italic-OneByteIdentityH"/>
          <w:iCs/>
        </w:rPr>
      </w:pPr>
      <w:r w:rsidRPr="00EF044F">
        <w:rPr>
          <w:rFonts w:ascii="Calibri,Italic-OneByteIdentityH" w:hAnsi="Calibri,Italic-OneByteIdentityH" w:cs="Calibri,Italic-OneByteIdentityH"/>
          <w:iCs/>
        </w:rPr>
        <w:t>Media attention for Swimway and other topics of the conference</w:t>
      </w:r>
    </w:p>
    <w:p w14:paraId="53BE701B" w14:textId="77777777" w:rsidR="00506ABB" w:rsidRPr="00EF044F" w:rsidRDefault="00506ABB" w:rsidP="00506ABB">
      <w:pPr>
        <w:pStyle w:val="Listenabsatz"/>
        <w:numPr>
          <w:ilvl w:val="0"/>
          <w:numId w:val="27"/>
        </w:numPr>
        <w:autoSpaceDE w:val="0"/>
        <w:autoSpaceDN w:val="0"/>
        <w:adjustRightInd w:val="0"/>
        <w:spacing w:after="0" w:line="240" w:lineRule="auto"/>
        <w:rPr>
          <w:rFonts w:ascii="Calibri,Italic-OneByteIdentityH" w:hAnsi="Calibri,Italic-OneByteIdentityH" w:cs="Calibri,Italic-OneByteIdentityH"/>
          <w:iCs/>
        </w:rPr>
      </w:pPr>
      <w:r w:rsidRPr="00EF044F">
        <w:rPr>
          <w:rFonts w:ascii="Calibri,Italic-OneByteIdentityH" w:hAnsi="Calibri,Italic-OneByteIdentityH" w:cs="Calibri,Italic-OneByteIdentityH"/>
          <w:iCs/>
        </w:rPr>
        <w:t>An attractive event in terms of publicity where young people present their results in English, held preceding the conference</w:t>
      </w:r>
    </w:p>
    <w:p w14:paraId="4BDFA156" w14:textId="77777777" w:rsidR="00506ABB" w:rsidRPr="00EF044F" w:rsidRDefault="00506ABB" w:rsidP="00506ABB">
      <w:pPr>
        <w:pStyle w:val="Listenabsatz"/>
        <w:numPr>
          <w:ilvl w:val="0"/>
          <w:numId w:val="27"/>
        </w:numPr>
        <w:autoSpaceDE w:val="0"/>
        <w:autoSpaceDN w:val="0"/>
        <w:adjustRightInd w:val="0"/>
        <w:spacing w:after="0" w:line="240" w:lineRule="auto"/>
        <w:rPr>
          <w:rFonts w:ascii="Calibri,Italic-OneByteIdentityH" w:hAnsi="Calibri,Italic-OneByteIdentityH" w:cs="Calibri,Italic-OneByteIdentityH"/>
          <w:iCs/>
        </w:rPr>
      </w:pPr>
      <w:r w:rsidRPr="00EF044F">
        <w:rPr>
          <w:rFonts w:ascii="Calibri,Italic-OneByteIdentityH" w:hAnsi="Calibri,Italic-OneByteIdentityH" w:cs="Calibri,Italic-OneByteIdentityH"/>
          <w:iCs/>
        </w:rPr>
        <w:t>A statement summarising the results of the young people to be given to the participants of the conference</w:t>
      </w:r>
    </w:p>
    <w:p w14:paraId="119F2128" w14:textId="77777777" w:rsidR="00506ABB" w:rsidRPr="00EF044F" w:rsidRDefault="00506ABB" w:rsidP="00506ABB">
      <w:pPr>
        <w:autoSpaceDE w:val="0"/>
        <w:autoSpaceDN w:val="0"/>
        <w:adjustRightInd w:val="0"/>
        <w:rPr>
          <w:rFonts w:ascii="Calibri-OneByteIdentityH" w:hAnsi="Calibri-OneByteIdentityH" w:cs="Calibri-OneByteIdentityH"/>
          <w:b/>
        </w:rPr>
      </w:pPr>
      <w:r w:rsidRPr="00EF044F">
        <w:rPr>
          <w:rFonts w:ascii="Calibri-OneByteIdentityH" w:hAnsi="Calibri-OneByteIdentityH" w:cs="Calibri-OneByteIdentityH"/>
          <w:b/>
        </w:rPr>
        <w:t>Organisation</w:t>
      </w:r>
    </w:p>
    <w:p w14:paraId="20C7B77A" w14:textId="77777777" w:rsidR="00506ABB" w:rsidRPr="00EF044F" w:rsidRDefault="00506ABB" w:rsidP="00506ABB">
      <w:pPr>
        <w:autoSpaceDE w:val="0"/>
        <w:autoSpaceDN w:val="0"/>
        <w:adjustRightInd w:val="0"/>
        <w:rPr>
          <w:rFonts w:ascii="Calibri-OneByteIdentityH" w:hAnsi="Calibri-OneByteIdentityH" w:cs="Calibri-OneByteIdentityH"/>
        </w:rPr>
      </w:pPr>
      <w:r w:rsidRPr="00EF044F">
        <w:rPr>
          <w:rFonts w:ascii="Calibri-OneByteIdentityH" w:hAnsi="Calibri-OneByteIdentityH" w:cs="Calibri-OneByteIdentityH"/>
        </w:rPr>
        <w:t>The organisation is in the hands of the Dutch Institute for Nature Education. This organisation has plenty of (international) experience in involving schools and their pupils in this way. The Programme towards a Rich Wadden Sea and the Waddenvereniging will provide guidance in terms of expertise. In addition, stakeholders in the three countries will be used and promoted as sources of information for the students. Additional funding will be requested via the Dutch Ministry of Economic Affairs.</w:t>
      </w:r>
    </w:p>
    <w:bookmarkEnd w:id="47"/>
    <w:p w14:paraId="46229D8D" w14:textId="77777777" w:rsidR="00506ABB" w:rsidRPr="00EF044F" w:rsidRDefault="00506ABB" w:rsidP="00506ABB">
      <w:pPr>
        <w:outlineLvl w:val="0"/>
        <w:rPr>
          <w:rFonts w:ascii="Arial" w:hAnsi="Arial" w:cs="Arial"/>
          <w:b/>
          <w:u w:val="single"/>
        </w:rPr>
      </w:pPr>
      <w:r w:rsidRPr="00EF044F">
        <w:rPr>
          <w:rFonts w:ascii="Arial" w:hAnsi="Arial" w:cs="Arial"/>
          <w:b/>
          <w:u w:val="single"/>
        </w:rPr>
        <w:lastRenderedPageBreak/>
        <w:t>Text proposal for Swimway signing ceremony</w:t>
      </w:r>
    </w:p>
    <w:p w14:paraId="75B790E4" w14:textId="77777777" w:rsidR="00506ABB" w:rsidRPr="00962C2F" w:rsidRDefault="00506ABB" w:rsidP="00506ABB">
      <w:r>
        <w:rPr>
          <w:noProof/>
          <w:lang w:eastAsia="en-GB"/>
        </w:rPr>
        <w:drawing>
          <wp:inline distT="0" distB="0" distL="0" distR="0" wp14:anchorId="026FF975" wp14:editId="1CC1C18B">
            <wp:extent cx="3375302" cy="877579"/>
            <wp:effectExtent l="0" t="0" r="0" b="0"/>
            <wp:docPr id="8" name="Grafik 1"/>
            <wp:cNvGraphicFramePr/>
            <a:graphic xmlns:a="http://schemas.openxmlformats.org/drawingml/2006/main">
              <a:graphicData uri="http://schemas.openxmlformats.org/drawingml/2006/picture">
                <pic:pic xmlns:pic="http://schemas.openxmlformats.org/drawingml/2006/picture">
                  <pic:nvPicPr>
                    <pic:cNvPr id="9" name="Grafik 1"/>
                    <pic:cNvPicPr/>
                  </pic:nvPicPr>
                  <pic:blipFill>
                    <a:blip r:embed="rId10">
                      <a:extLst>
                        <a:ext uri="{28A0092B-C50C-407E-A947-70E740481C1C}">
                          <a14:useLocalDpi xmlns:a14="http://schemas.microsoft.com/office/drawing/2010/main" val="0"/>
                        </a:ext>
                      </a:extLst>
                    </a:blip>
                    <a:stretch>
                      <a:fillRect/>
                    </a:stretch>
                  </pic:blipFill>
                  <pic:spPr>
                    <a:xfrm>
                      <a:off x="0" y="0"/>
                      <a:ext cx="3404989" cy="885298"/>
                    </a:xfrm>
                    <a:prstGeom prst="rect">
                      <a:avLst/>
                    </a:prstGeom>
                  </pic:spPr>
                </pic:pic>
              </a:graphicData>
            </a:graphic>
          </wp:inline>
        </w:drawing>
      </w:r>
    </w:p>
    <w:p w14:paraId="5DFCF3E9" w14:textId="77777777" w:rsidR="00506ABB" w:rsidRDefault="00506ABB" w:rsidP="00506ABB">
      <w:r w:rsidRPr="00CE76A7">
        <w:t xml:space="preserve">The populations of </w:t>
      </w:r>
      <w:r>
        <w:t>a number of</w:t>
      </w:r>
      <w:r w:rsidRPr="00CE76A7">
        <w:t xml:space="preserve"> fish species in the Wadden Sea have declined in recent decades, and causes of these declines are largely unknown. </w:t>
      </w:r>
    </w:p>
    <w:p w14:paraId="4C261A3E" w14:textId="77777777" w:rsidR="00506ABB" w:rsidRDefault="00506ABB" w:rsidP="00506ABB">
      <w:r>
        <w:t xml:space="preserve">Danish, Dutch and German fish experts have developed conservation </w:t>
      </w:r>
      <w:r w:rsidRPr="00A77098">
        <w:t xml:space="preserve">objectives for fish - the so-called </w:t>
      </w:r>
      <w:r>
        <w:t>T</w:t>
      </w:r>
      <w:r w:rsidRPr="00A77098">
        <w:t>rilateral Fish Targets</w:t>
      </w:r>
      <w:r>
        <w:t>, which were adopted by the Trilateral Governmental Cooperation on the Protection of the Wadden Sea (TWSC) as part of the revised Wadden Sea Plan in 2010</w:t>
      </w:r>
      <w:r w:rsidRPr="00A77098">
        <w:t xml:space="preserve">. </w:t>
      </w:r>
    </w:p>
    <w:p w14:paraId="0FE199B2" w14:textId="77777777" w:rsidR="00506ABB" w:rsidRDefault="00506ABB" w:rsidP="00506ABB">
      <w:r>
        <w:t xml:space="preserve">These Fish Targets are: </w:t>
      </w:r>
    </w:p>
    <w:p w14:paraId="5CD20D1E" w14:textId="77777777" w:rsidR="00506ABB" w:rsidRPr="00557CBA" w:rsidRDefault="00506ABB" w:rsidP="00506ABB">
      <w:pPr>
        <w:numPr>
          <w:ilvl w:val="0"/>
          <w:numId w:val="20"/>
        </w:numPr>
        <w:suppressAutoHyphens/>
        <w:autoSpaceDE w:val="0"/>
        <w:autoSpaceDN w:val="0"/>
        <w:adjustRightInd w:val="0"/>
        <w:spacing w:after="180"/>
        <w:contextualSpacing/>
        <w:rPr>
          <w:rFonts w:cstheme="minorHAnsi"/>
          <w:lang w:eastAsia="nl-NL"/>
        </w:rPr>
      </w:pPr>
      <w:r w:rsidRPr="00557CBA">
        <w:rPr>
          <w:rFonts w:cstheme="minorHAnsi"/>
          <w:lang w:eastAsia="nl-NL"/>
        </w:rPr>
        <w:t>Viable stocks of populations and a natural reproduction of typical Wadden Sea fish species;</w:t>
      </w:r>
    </w:p>
    <w:p w14:paraId="014E0E5F" w14:textId="77777777" w:rsidR="00506ABB" w:rsidRPr="00557CBA" w:rsidRDefault="00506ABB" w:rsidP="00506ABB">
      <w:pPr>
        <w:numPr>
          <w:ilvl w:val="0"/>
          <w:numId w:val="20"/>
        </w:numPr>
        <w:suppressAutoHyphens/>
        <w:autoSpaceDE w:val="0"/>
        <w:autoSpaceDN w:val="0"/>
        <w:adjustRightInd w:val="0"/>
        <w:spacing w:after="180"/>
        <w:contextualSpacing/>
        <w:rPr>
          <w:rFonts w:cstheme="minorHAnsi"/>
          <w:lang w:eastAsia="nl-NL"/>
        </w:rPr>
      </w:pPr>
      <w:r w:rsidRPr="00557CBA">
        <w:rPr>
          <w:rFonts w:cstheme="minorHAnsi"/>
          <w:lang w:eastAsia="nl-NL"/>
        </w:rPr>
        <w:t>Occurrence and abundance of fish species according to the natural dynamics in (a)biotic conditions;</w:t>
      </w:r>
    </w:p>
    <w:p w14:paraId="2A89F727" w14:textId="77777777" w:rsidR="00506ABB" w:rsidRPr="00557CBA" w:rsidRDefault="00506ABB" w:rsidP="00506ABB">
      <w:pPr>
        <w:numPr>
          <w:ilvl w:val="0"/>
          <w:numId w:val="20"/>
        </w:numPr>
        <w:suppressAutoHyphens/>
        <w:autoSpaceDE w:val="0"/>
        <w:autoSpaceDN w:val="0"/>
        <w:adjustRightInd w:val="0"/>
        <w:spacing w:after="180"/>
        <w:contextualSpacing/>
        <w:rPr>
          <w:rFonts w:cstheme="minorHAnsi"/>
          <w:lang w:eastAsia="nl-NL"/>
        </w:rPr>
      </w:pPr>
      <w:r w:rsidRPr="00557CBA">
        <w:rPr>
          <w:rFonts w:cstheme="minorHAnsi"/>
          <w:lang w:eastAsia="nl-NL"/>
        </w:rPr>
        <w:t>Favourable living conditions for endangered fish species;</w:t>
      </w:r>
    </w:p>
    <w:p w14:paraId="09DB6631" w14:textId="77777777" w:rsidR="00506ABB" w:rsidRPr="00395933" w:rsidRDefault="00506ABB" w:rsidP="00506ABB">
      <w:pPr>
        <w:numPr>
          <w:ilvl w:val="0"/>
          <w:numId w:val="20"/>
        </w:numPr>
        <w:suppressAutoHyphens/>
        <w:autoSpaceDE w:val="0"/>
        <w:autoSpaceDN w:val="0"/>
        <w:adjustRightInd w:val="0"/>
        <w:spacing w:after="180"/>
        <w:contextualSpacing/>
      </w:pPr>
      <w:r w:rsidRPr="00395933">
        <w:rPr>
          <w:rFonts w:cstheme="minorHAnsi"/>
          <w:lang w:eastAsia="nl-NL"/>
        </w:rPr>
        <w:t>Maintenance of the diversity of natural habitats to provide substratum for spawning and nursery functions for juvenile fish;</w:t>
      </w:r>
    </w:p>
    <w:p w14:paraId="40EC2EAB" w14:textId="77777777" w:rsidR="00506ABB" w:rsidRPr="00AA5DCA" w:rsidRDefault="00506ABB" w:rsidP="00506ABB">
      <w:pPr>
        <w:numPr>
          <w:ilvl w:val="0"/>
          <w:numId w:val="20"/>
        </w:numPr>
        <w:suppressAutoHyphens/>
        <w:autoSpaceDE w:val="0"/>
        <w:autoSpaceDN w:val="0"/>
        <w:adjustRightInd w:val="0"/>
        <w:spacing w:after="180"/>
        <w:contextualSpacing/>
      </w:pPr>
      <w:r w:rsidRPr="00395933">
        <w:rPr>
          <w:rFonts w:cstheme="minorHAnsi"/>
          <w:lang w:eastAsia="nl-NL"/>
        </w:rPr>
        <w:t>Maintaining and restoring the possibilities for the passage of migrating fish between the Wadden Sea and inland waters.</w:t>
      </w:r>
    </w:p>
    <w:p w14:paraId="3FC7358B" w14:textId="77777777" w:rsidR="00506ABB" w:rsidRDefault="00506ABB" w:rsidP="00506ABB">
      <w:pPr>
        <w:suppressAutoHyphens/>
        <w:autoSpaceDE w:val="0"/>
        <w:autoSpaceDN w:val="0"/>
        <w:adjustRightInd w:val="0"/>
        <w:spacing w:after="180"/>
        <w:contextualSpacing/>
      </w:pPr>
    </w:p>
    <w:p w14:paraId="585DE85E" w14:textId="77777777" w:rsidR="00506ABB" w:rsidRDefault="00506ABB" w:rsidP="00506ABB">
      <w:pPr>
        <w:suppressAutoHyphens/>
        <w:autoSpaceDE w:val="0"/>
        <w:autoSpaceDN w:val="0"/>
        <w:adjustRightInd w:val="0"/>
        <w:spacing w:after="180"/>
        <w:contextualSpacing/>
      </w:pPr>
      <w:r w:rsidRPr="00CE76A7">
        <w:t>Denmark, Germany and the Netherlands</w:t>
      </w:r>
      <w:r>
        <w:t xml:space="preserve"> as partners of the TWSC </w:t>
      </w:r>
      <w:r w:rsidRPr="00CE76A7">
        <w:t xml:space="preserve">agreed to implement these </w:t>
      </w:r>
      <w:r>
        <w:t xml:space="preserve">targets </w:t>
      </w:r>
      <w:r w:rsidRPr="00CE76A7">
        <w:t>by developing a trilateral Swimway Vision</w:t>
      </w:r>
      <w:r>
        <w:t xml:space="preserve">. </w:t>
      </w:r>
    </w:p>
    <w:p w14:paraId="25A833F1" w14:textId="77777777" w:rsidR="00506ABB" w:rsidRDefault="00506ABB" w:rsidP="00506ABB"/>
    <w:p w14:paraId="40DD7D91" w14:textId="77777777" w:rsidR="00506ABB" w:rsidRPr="00CE76A7" w:rsidRDefault="00506ABB" w:rsidP="00506ABB">
      <w:r w:rsidRPr="00CE76A7">
        <w:t xml:space="preserve">This trilateral </w:t>
      </w:r>
      <w:r>
        <w:t xml:space="preserve">Swimway </w:t>
      </w:r>
      <w:r w:rsidRPr="00CE76A7">
        <w:t>Vision 2018 – 2024</w:t>
      </w:r>
      <w:r>
        <w:t xml:space="preserve"> has been drawn up and </w:t>
      </w:r>
      <w:r w:rsidRPr="00CE76A7">
        <w:t>provides an umbrella for all kind of initiatives related to achieving the targets and encompasses a framework for research and monitoring; policy and management; stakeholder involvement, communication and education.</w:t>
      </w:r>
    </w:p>
    <w:p w14:paraId="0C26F56D" w14:textId="77777777" w:rsidR="00506ABB" w:rsidRDefault="00506ABB" w:rsidP="00506ABB">
      <w:bookmarkStart w:id="48" w:name="_Toc490647210"/>
      <w:r w:rsidRPr="00CE76A7">
        <w:t xml:space="preserve">The </w:t>
      </w:r>
      <w:r>
        <w:t>V</w:t>
      </w:r>
      <w:r w:rsidRPr="00CE76A7">
        <w:t xml:space="preserve">ision focusses on involvement of stakeholders who have direct or indirect impacts on fish through their activities, such as researchers, commercial and recreational fishermen, water authorities, relevant governmental agencies and NGOs. </w:t>
      </w:r>
    </w:p>
    <w:p w14:paraId="5D636152" w14:textId="77777777" w:rsidR="00506ABB" w:rsidRDefault="00506ABB" w:rsidP="00506ABB">
      <w:r w:rsidRPr="00CE76A7">
        <w:t xml:space="preserve">We endorse the importance of the implementation of the </w:t>
      </w:r>
      <w:r>
        <w:t xml:space="preserve">trilateral Swimway </w:t>
      </w:r>
      <w:r w:rsidRPr="00CE76A7">
        <w:t>Vision</w:t>
      </w:r>
      <w:r>
        <w:t xml:space="preserve"> 2018-2024 </w:t>
      </w:r>
      <w:r w:rsidRPr="00CE76A7">
        <w:t xml:space="preserve">and agree to contribute to the implementation of this </w:t>
      </w:r>
      <w:r>
        <w:t>V</w:t>
      </w:r>
      <w:r w:rsidRPr="00CE76A7">
        <w:t xml:space="preserve">ision within </w:t>
      </w:r>
      <w:r>
        <w:t xml:space="preserve">our </w:t>
      </w:r>
      <w:r w:rsidRPr="00CE76A7">
        <w:t>available possibilities and knowledge.</w:t>
      </w:r>
    </w:p>
    <w:p w14:paraId="42CE879D" w14:textId="77777777" w:rsidR="00506ABB" w:rsidRDefault="00506ABB" w:rsidP="00506ABB">
      <w:r>
        <w:t>To be signed</w:t>
      </w:r>
    </w:p>
    <w:p w14:paraId="08355E51" w14:textId="77777777" w:rsidR="00506ABB" w:rsidRPr="00EF044F" w:rsidRDefault="00506ABB" w:rsidP="00506ABB">
      <w:pPr>
        <w:spacing w:line="240" w:lineRule="auto"/>
        <w:rPr>
          <w:rFonts w:ascii="Arial" w:hAnsi="Arial" w:cs="Arial"/>
          <w:b/>
          <w:sz w:val="20"/>
          <w:szCs w:val="20"/>
        </w:rPr>
      </w:pPr>
      <w:r>
        <w:t>….</w:t>
      </w:r>
      <w:bookmarkEnd w:id="48"/>
    </w:p>
    <w:p w14:paraId="0442AFCB" w14:textId="77777777" w:rsidR="00451466" w:rsidRDefault="00451466" w:rsidP="000D62E8"/>
    <w:sectPr w:rsidR="00451466" w:rsidSect="00BE6915">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05258" w14:textId="77777777" w:rsidR="000D2844" w:rsidRDefault="000D2844" w:rsidP="00AF0578">
      <w:r>
        <w:separator/>
      </w:r>
    </w:p>
  </w:endnote>
  <w:endnote w:type="continuationSeparator" w:id="0">
    <w:p w14:paraId="043324AC" w14:textId="77777777" w:rsidR="000D2844" w:rsidRDefault="000D2844" w:rsidP="00AF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Italic-OneByteIdentityH">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Calibri-OneByteIdentityH">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15F78" w14:textId="77777777" w:rsidR="000D2844" w:rsidRDefault="000D284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691202"/>
      <w:docPartObj>
        <w:docPartGallery w:val="Page Numbers (Bottom of Page)"/>
        <w:docPartUnique/>
      </w:docPartObj>
    </w:sdtPr>
    <w:sdtContent>
      <w:p w14:paraId="22932B61" w14:textId="2F1B3B16" w:rsidR="000D2844" w:rsidRDefault="000D2844">
        <w:pPr>
          <w:pStyle w:val="Fuzeile"/>
        </w:pPr>
        <w:r>
          <w:fldChar w:fldCharType="begin"/>
        </w:r>
        <w:r>
          <w:instrText>PAGE   \* MERGEFORMAT</w:instrText>
        </w:r>
        <w:r>
          <w:fldChar w:fldCharType="separate"/>
        </w:r>
        <w:r w:rsidR="00772E28" w:rsidRPr="00772E28">
          <w:rPr>
            <w:noProof/>
            <w:lang w:val="de-DE"/>
          </w:rPr>
          <w:t>3</w:t>
        </w:r>
        <w:r>
          <w:fldChar w:fldCharType="end"/>
        </w:r>
      </w:p>
    </w:sdtContent>
  </w:sdt>
  <w:p w14:paraId="02F3F066" w14:textId="77777777" w:rsidR="000D2844" w:rsidRDefault="000D284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96D09" w14:textId="77777777" w:rsidR="000D2844" w:rsidRDefault="000D284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8A8D9" w14:textId="77777777" w:rsidR="000D2844" w:rsidRDefault="000D2844" w:rsidP="00AF0578">
      <w:r>
        <w:separator/>
      </w:r>
    </w:p>
  </w:footnote>
  <w:footnote w:type="continuationSeparator" w:id="0">
    <w:p w14:paraId="2157D5C0" w14:textId="77777777" w:rsidR="000D2844" w:rsidRDefault="000D2844" w:rsidP="00AF0578">
      <w:r>
        <w:continuationSeparator/>
      </w:r>
    </w:p>
  </w:footnote>
  <w:footnote w:id="1">
    <w:p w14:paraId="651231C0" w14:textId="77777777" w:rsidR="000D2844" w:rsidRPr="00B336F6" w:rsidRDefault="000D2844" w:rsidP="00B5358B">
      <w:pPr>
        <w:spacing w:line="240" w:lineRule="auto"/>
        <w:ind w:left="360"/>
        <w:rPr>
          <w:sz w:val="18"/>
          <w:szCs w:val="18"/>
        </w:rPr>
      </w:pPr>
      <w:r>
        <w:rPr>
          <w:rStyle w:val="Funotenzeichen"/>
        </w:rPr>
        <w:footnoteRef/>
      </w:r>
      <w:r>
        <w:t xml:space="preserve"> </w:t>
      </w:r>
      <w:proofErr w:type="spellStart"/>
      <w:r w:rsidRPr="00DA268C">
        <w:t>A</w:t>
      </w:r>
      <w:r>
        <w:t>.</w:t>
      </w:r>
      <w:r w:rsidRPr="00DA268C">
        <w:t>o</w:t>
      </w:r>
      <w:r>
        <w:t>.</w:t>
      </w:r>
      <w:proofErr w:type="spellEnd"/>
      <w:r w:rsidRPr="00DA268C">
        <w:t xml:space="preserve"> </w:t>
      </w:r>
      <w:r w:rsidRPr="00B336F6">
        <w:rPr>
          <w:sz w:val="18"/>
          <w:szCs w:val="18"/>
        </w:rPr>
        <w:t>Tønder Declaration</w:t>
      </w:r>
      <w:r>
        <w:rPr>
          <w:sz w:val="18"/>
          <w:szCs w:val="18"/>
        </w:rPr>
        <w:t xml:space="preserve"> </w:t>
      </w:r>
      <w:r w:rsidRPr="00B336F6">
        <w:rPr>
          <w:sz w:val="18"/>
          <w:szCs w:val="18"/>
        </w:rPr>
        <w:t>on sustainable fisheries (paragraphs 36-40)</w:t>
      </w:r>
      <w:r>
        <w:rPr>
          <w:sz w:val="18"/>
          <w:szCs w:val="18"/>
        </w:rPr>
        <w:t xml:space="preserve">, </w:t>
      </w:r>
      <w:r w:rsidRPr="00B336F6">
        <w:rPr>
          <w:sz w:val="18"/>
          <w:szCs w:val="18"/>
        </w:rPr>
        <w:t xml:space="preserve">CWSS </w:t>
      </w:r>
      <w:r>
        <w:rPr>
          <w:sz w:val="18"/>
          <w:szCs w:val="18"/>
        </w:rPr>
        <w:t xml:space="preserve">report 2013 </w:t>
      </w:r>
      <w:r w:rsidRPr="00B336F6">
        <w:rPr>
          <w:sz w:val="18"/>
          <w:szCs w:val="18"/>
        </w:rPr>
        <w:t xml:space="preserve">sustainable fisheries </w:t>
      </w:r>
      <w:r>
        <w:rPr>
          <w:sz w:val="18"/>
          <w:szCs w:val="18"/>
        </w:rPr>
        <w:t xml:space="preserve">, </w:t>
      </w:r>
      <w:r w:rsidRPr="00B336F6">
        <w:rPr>
          <w:sz w:val="18"/>
          <w:szCs w:val="18"/>
        </w:rPr>
        <w:t>TGMM working paper on fisheries from the TG-M 13 meeting in August 2015</w:t>
      </w:r>
    </w:p>
    <w:p w14:paraId="060B8193" w14:textId="77777777" w:rsidR="000D2844" w:rsidRPr="00B336F6" w:rsidRDefault="000D2844" w:rsidP="00B5358B">
      <w:pPr>
        <w:pStyle w:val="KeinLeerraum"/>
        <w:rPr>
          <w:sz w:val="18"/>
          <w:szCs w:val="18"/>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8B541" w14:textId="77777777" w:rsidR="000D2844" w:rsidRDefault="000D28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88D20" w14:textId="77777777" w:rsidR="000D2844" w:rsidRDefault="000D284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9EC83" w14:textId="77777777" w:rsidR="000D2844" w:rsidRDefault="000D284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433C5"/>
    <w:multiLevelType w:val="hybridMultilevel"/>
    <w:tmpl w:val="A68E49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84715E"/>
    <w:multiLevelType w:val="multilevel"/>
    <w:tmpl w:val="CFB29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1F4EBF"/>
    <w:multiLevelType w:val="hybridMultilevel"/>
    <w:tmpl w:val="F5845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0872E83"/>
    <w:multiLevelType w:val="hybridMultilevel"/>
    <w:tmpl w:val="0D12BA6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6CD4B4F"/>
    <w:multiLevelType w:val="hybridMultilevel"/>
    <w:tmpl w:val="D876C3C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nsid w:val="2ADB5DFC"/>
    <w:multiLevelType w:val="hybridMultilevel"/>
    <w:tmpl w:val="AF1E87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4F3ACE"/>
    <w:multiLevelType w:val="hybridMultilevel"/>
    <w:tmpl w:val="6ACC9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C543C0A"/>
    <w:multiLevelType w:val="multilevel"/>
    <w:tmpl w:val="0AEC85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2EF11F0E"/>
    <w:multiLevelType w:val="hybridMultilevel"/>
    <w:tmpl w:val="027A7E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151333C"/>
    <w:multiLevelType w:val="multilevel"/>
    <w:tmpl w:val="D15416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2CE57AD"/>
    <w:multiLevelType w:val="hybridMultilevel"/>
    <w:tmpl w:val="C018EE0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3AF16F1F"/>
    <w:multiLevelType w:val="hybridMultilevel"/>
    <w:tmpl w:val="8D0ED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F9D1DC6"/>
    <w:multiLevelType w:val="multilevel"/>
    <w:tmpl w:val="D15416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FA7256A"/>
    <w:multiLevelType w:val="hybridMultilevel"/>
    <w:tmpl w:val="FC5628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4547B3C"/>
    <w:multiLevelType w:val="hybridMultilevel"/>
    <w:tmpl w:val="1D4C328C"/>
    <w:lvl w:ilvl="0" w:tplc="683094D0">
      <w:start w:val="3"/>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nsid w:val="451A2AB5"/>
    <w:multiLevelType w:val="multilevel"/>
    <w:tmpl w:val="D15416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8FA60F0"/>
    <w:multiLevelType w:val="hybridMultilevel"/>
    <w:tmpl w:val="3EA0FB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722695E"/>
    <w:multiLevelType w:val="hybridMultilevel"/>
    <w:tmpl w:val="33D839E4"/>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5B2E2BA9"/>
    <w:multiLevelType w:val="hybridMultilevel"/>
    <w:tmpl w:val="682A9318"/>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9">
    <w:nsid w:val="60C66132"/>
    <w:multiLevelType w:val="hybridMultilevel"/>
    <w:tmpl w:val="27463094"/>
    <w:lvl w:ilvl="0" w:tplc="30743846">
      <w:numFmt w:val="bullet"/>
      <w:lvlText w:val="-"/>
      <w:lvlJc w:val="left"/>
      <w:pPr>
        <w:ind w:left="720" w:hanging="360"/>
      </w:pPr>
      <w:rPr>
        <w:rFonts w:ascii="Calibri,Italic-OneByteIdentityH" w:eastAsiaTheme="minorHAnsi" w:hAnsi="Calibri,Italic-OneByteIdentityH" w:cs="Calibri,Italic-OneByteIdentityH"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CCB6F18"/>
    <w:multiLevelType w:val="hybridMultilevel"/>
    <w:tmpl w:val="9C9E01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DD01A5E"/>
    <w:multiLevelType w:val="hybridMultilevel"/>
    <w:tmpl w:val="727ED2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FA30043"/>
    <w:multiLevelType w:val="hybridMultilevel"/>
    <w:tmpl w:val="B49AF484"/>
    <w:lvl w:ilvl="0" w:tplc="0413000F">
      <w:start w:val="1"/>
      <w:numFmt w:val="decimal"/>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74460100"/>
    <w:multiLevelType w:val="hybridMultilevel"/>
    <w:tmpl w:val="301E7A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750E714F"/>
    <w:multiLevelType w:val="hybridMultilevel"/>
    <w:tmpl w:val="5672B9E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5">
    <w:nsid w:val="752B4896"/>
    <w:multiLevelType w:val="hybridMultilevel"/>
    <w:tmpl w:val="C4C40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6EF0D30"/>
    <w:multiLevelType w:val="hybridMultilevel"/>
    <w:tmpl w:val="2D0CA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14"/>
  </w:num>
  <w:num w:numId="4">
    <w:abstractNumId w:val="22"/>
  </w:num>
  <w:num w:numId="5">
    <w:abstractNumId w:val="25"/>
  </w:num>
  <w:num w:numId="6">
    <w:abstractNumId w:val="23"/>
  </w:num>
  <w:num w:numId="7">
    <w:abstractNumId w:val="2"/>
  </w:num>
  <w:num w:numId="8">
    <w:abstractNumId w:val="3"/>
  </w:num>
  <w:num w:numId="9">
    <w:abstractNumId w:val="14"/>
  </w:num>
  <w:num w:numId="10">
    <w:abstractNumId w:val="4"/>
  </w:num>
  <w:num w:numId="11">
    <w:abstractNumId w:val="13"/>
  </w:num>
  <w:num w:numId="12">
    <w:abstractNumId w:val="11"/>
  </w:num>
  <w:num w:numId="13">
    <w:abstractNumId w:val="0"/>
  </w:num>
  <w:num w:numId="14">
    <w:abstractNumId w:val="6"/>
  </w:num>
  <w:num w:numId="15">
    <w:abstractNumId w:val="5"/>
  </w:num>
  <w:num w:numId="16">
    <w:abstractNumId w:val="21"/>
  </w:num>
  <w:num w:numId="17">
    <w:abstractNumId w:val="18"/>
  </w:num>
  <w:num w:numId="18">
    <w:abstractNumId w:val="24"/>
  </w:num>
  <w:num w:numId="19">
    <w:abstractNumId w:val="1"/>
  </w:num>
  <w:num w:numId="20">
    <w:abstractNumId w:val="15"/>
  </w:num>
  <w:num w:numId="21">
    <w:abstractNumId w:val="17"/>
  </w:num>
  <w:num w:numId="22">
    <w:abstractNumId w:val="10"/>
  </w:num>
  <w:num w:numId="23">
    <w:abstractNumId w:val="16"/>
  </w:num>
  <w:num w:numId="24">
    <w:abstractNumId w:val="12"/>
  </w:num>
  <w:num w:numId="25">
    <w:abstractNumId w:val="9"/>
  </w:num>
  <w:num w:numId="26">
    <w:abstractNumId w:val="7"/>
  </w:num>
  <w:num w:numId="27">
    <w:abstractNumId w:val="19"/>
  </w:num>
  <w:num w:numId="28">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ha Buitenkamp">
    <w15:presenceInfo w15:providerId="Windows Live" w15:userId="758850d413ff16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913"/>
    <w:rsid w:val="000012A5"/>
    <w:rsid w:val="00003A43"/>
    <w:rsid w:val="00003D4F"/>
    <w:rsid w:val="000046F4"/>
    <w:rsid w:val="000058CB"/>
    <w:rsid w:val="00013596"/>
    <w:rsid w:val="00013B38"/>
    <w:rsid w:val="00015E2B"/>
    <w:rsid w:val="000211D5"/>
    <w:rsid w:val="00023182"/>
    <w:rsid w:val="00026757"/>
    <w:rsid w:val="00027919"/>
    <w:rsid w:val="000307E3"/>
    <w:rsid w:val="00030932"/>
    <w:rsid w:val="00031B9A"/>
    <w:rsid w:val="00031E59"/>
    <w:rsid w:val="00032502"/>
    <w:rsid w:val="00033F29"/>
    <w:rsid w:val="00035C2F"/>
    <w:rsid w:val="0003615F"/>
    <w:rsid w:val="000453CE"/>
    <w:rsid w:val="00045570"/>
    <w:rsid w:val="00047218"/>
    <w:rsid w:val="000562FC"/>
    <w:rsid w:val="000600A3"/>
    <w:rsid w:val="00065265"/>
    <w:rsid w:val="00066C31"/>
    <w:rsid w:val="00067989"/>
    <w:rsid w:val="000707FB"/>
    <w:rsid w:val="0007682A"/>
    <w:rsid w:val="00076DAB"/>
    <w:rsid w:val="00077471"/>
    <w:rsid w:val="0008768C"/>
    <w:rsid w:val="00091678"/>
    <w:rsid w:val="00095B26"/>
    <w:rsid w:val="00095E24"/>
    <w:rsid w:val="000966AB"/>
    <w:rsid w:val="00097420"/>
    <w:rsid w:val="00097760"/>
    <w:rsid w:val="000A2F51"/>
    <w:rsid w:val="000A327F"/>
    <w:rsid w:val="000A37F2"/>
    <w:rsid w:val="000A4E4D"/>
    <w:rsid w:val="000A6426"/>
    <w:rsid w:val="000B03F3"/>
    <w:rsid w:val="000B169C"/>
    <w:rsid w:val="000C0982"/>
    <w:rsid w:val="000C36F3"/>
    <w:rsid w:val="000C3D97"/>
    <w:rsid w:val="000D1035"/>
    <w:rsid w:val="000D27BF"/>
    <w:rsid w:val="000D2844"/>
    <w:rsid w:val="000D2B3A"/>
    <w:rsid w:val="000D44B6"/>
    <w:rsid w:val="000D461B"/>
    <w:rsid w:val="000D59D1"/>
    <w:rsid w:val="000D62E8"/>
    <w:rsid w:val="000D7153"/>
    <w:rsid w:val="000D7CE7"/>
    <w:rsid w:val="000E28BD"/>
    <w:rsid w:val="000F255E"/>
    <w:rsid w:val="000F3034"/>
    <w:rsid w:val="000F5C73"/>
    <w:rsid w:val="000F5CA9"/>
    <w:rsid w:val="000F63E5"/>
    <w:rsid w:val="00100738"/>
    <w:rsid w:val="00105C18"/>
    <w:rsid w:val="001072D7"/>
    <w:rsid w:val="00112097"/>
    <w:rsid w:val="001149E4"/>
    <w:rsid w:val="001224F6"/>
    <w:rsid w:val="00123D08"/>
    <w:rsid w:val="00123F9D"/>
    <w:rsid w:val="0013158E"/>
    <w:rsid w:val="00131F24"/>
    <w:rsid w:val="00137FBD"/>
    <w:rsid w:val="001424D2"/>
    <w:rsid w:val="0014573A"/>
    <w:rsid w:val="00147575"/>
    <w:rsid w:val="00147FC9"/>
    <w:rsid w:val="001518C2"/>
    <w:rsid w:val="00152D96"/>
    <w:rsid w:val="00155F74"/>
    <w:rsid w:val="0015683F"/>
    <w:rsid w:val="00157721"/>
    <w:rsid w:val="001579F7"/>
    <w:rsid w:val="0016039C"/>
    <w:rsid w:val="0016093F"/>
    <w:rsid w:val="00160BA1"/>
    <w:rsid w:val="001611DE"/>
    <w:rsid w:val="00165913"/>
    <w:rsid w:val="00170954"/>
    <w:rsid w:val="00180EF4"/>
    <w:rsid w:val="00181347"/>
    <w:rsid w:val="00182D33"/>
    <w:rsid w:val="0019105D"/>
    <w:rsid w:val="00191E73"/>
    <w:rsid w:val="001950F0"/>
    <w:rsid w:val="00195238"/>
    <w:rsid w:val="001A2402"/>
    <w:rsid w:val="001A47B8"/>
    <w:rsid w:val="001A79B1"/>
    <w:rsid w:val="001B22EE"/>
    <w:rsid w:val="001B4A3C"/>
    <w:rsid w:val="001B60D4"/>
    <w:rsid w:val="001C1E21"/>
    <w:rsid w:val="001C5D61"/>
    <w:rsid w:val="001C6A76"/>
    <w:rsid w:val="001C7AE9"/>
    <w:rsid w:val="001D607A"/>
    <w:rsid w:val="001D6EFC"/>
    <w:rsid w:val="001E2DCF"/>
    <w:rsid w:val="001E5A13"/>
    <w:rsid w:val="001E6458"/>
    <w:rsid w:val="001E7373"/>
    <w:rsid w:val="001E7903"/>
    <w:rsid w:val="001E7B32"/>
    <w:rsid w:val="001F20BA"/>
    <w:rsid w:val="001F2A78"/>
    <w:rsid w:val="00203627"/>
    <w:rsid w:val="0020430B"/>
    <w:rsid w:val="00205BE7"/>
    <w:rsid w:val="00206CD3"/>
    <w:rsid w:val="002079CC"/>
    <w:rsid w:val="00210F34"/>
    <w:rsid w:val="00211973"/>
    <w:rsid w:val="00215C29"/>
    <w:rsid w:val="00216E0E"/>
    <w:rsid w:val="002235DC"/>
    <w:rsid w:val="002257D8"/>
    <w:rsid w:val="002269B7"/>
    <w:rsid w:val="00227FB3"/>
    <w:rsid w:val="0023542D"/>
    <w:rsid w:val="002365F2"/>
    <w:rsid w:val="002438DC"/>
    <w:rsid w:val="00245423"/>
    <w:rsid w:val="002502FE"/>
    <w:rsid w:val="002519B7"/>
    <w:rsid w:val="00253401"/>
    <w:rsid w:val="002544CB"/>
    <w:rsid w:val="00257862"/>
    <w:rsid w:val="00260DA7"/>
    <w:rsid w:val="0026166E"/>
    <w:rsid w:val="0026346E"/>
    <w:rsid w:val="002652F1"/>
    <w:rsid w:val="002667E0"/>
    <w:rsid w:val="00271BE1"/>
    <w:rsid w:val="00276CFD"/>
    <w:rsid w:val="00281CCB"/>
    <w:rsid w:val="00285261"/>
    <w:rsid w:val="00286992"/>
    <w:rsid w:val="00286ECD"/>
    <w:rsid w:val="00287BAF"/>
    <w:rsid w:val="00293690"/>
    <w:rsid w:val="00294DCD"/>
    <w:rsid w:val="002955B0"/>
    <w:rsid w:val="00296B26"/>
    <w:rsid w:val="00297079"/>
    <w:rsid w:val="002A0662"/>
    <w:rsid w:val="002A0E90"/>
    <w:rsid w:val="002A0F0A"/>
    <w:rsid w:val="002A2BC9"/>
    <w:rsid w:val="002A3A19"/>
    <w:rsid w:val="002A5A04"/>
    <w:rsid w:val="002A7E2F"/>
    <w:rsid w:val="002B17F6"/>
    <w:rsid w:val="002B4590"/>
    <w:rsid w:val="002B6571"/>
    <w:rsid w:val="002B7980"/>
    <w:rsid w:val="002C31D7"/>
    <w:rsid w:val="002C4651"/>
    <w:rsid w:val="002D0B50"/>
    <w:rsid w:val="002D18A5"/>
    <w:rsid w:val="002E004B"/>
    <w:rsid w:val="002E0ABF"/>
    <w:rsid w:val="002E112A"/>
    <w:rsid w:val="002E5D86"/>
    <w:rsid w:val="002E6C11"/>
    <w:rsid w:val="002F3D9F"/>
    <w:rsid w:val="002F4539"/>
    <w:rsid w:val="00300934"/>
    <w:rsid w:val="00300A9F"/>
    <w:rsid w:val="003032C1"/>
    <w:rsid w:val="00305C73"/>
    <w:rsid w:val="00306EB8"/>
    <w:rsid w:val="0031061F"/>
    <w:rsid w:val="003140E2"/>
    <w:rsid w:val="003167B5"/>
    <w:rsid w:val="00316A41"/>
    <w:rsid w:val="003211E2"/>
    <w:rsid w:val="003217E8"/>
    <w:rsid w:val="00323F81"/>
    <w:rsid w:val="00324AAE"/>
    <w:rsid w:val="00325B94"/>
    <w:rsid w:val="00333564"/>
    <w:rsid w:val="003376C4"/>
    <w:rsid w:val="00337BB0"/>
    <w:rsid w:val="00340066"/>
    <w:rsid w:val="00342216"/>
    <w:rsid w:val="00345FB9"/>
    <w:rsid w:val="00346A3D"/>
    <w:rsid w:val="003475CD"/>
    <w:rsid w:val="00351349"/>
    <w:rsid w:val="003520B9"/>
    <w:rsid w:val="0035211F"/>
    <w:rsid w:val="00353498"/>
    <w:rsid w:val="00356C06"/>
    <w:rsid w:val="003615FD"/>
    <w:rsid w:val="00364DCD"/>
    <w:rsid w:val="00365818"/>
    <w:rsid w:val="00366763"/>
    <w:rsid w:val="003701CE"/>
    <w:rsid w:val="0037056F"/>
    <w:rsid w:val="00370931"/>
    <w:rsid w:val="003718F4"/>
    <w:rsid w:val="00371FAA"/>
    <w:rsid w:val="00376E8F"/>
    <w:rsid w:val="003844D0"/>
    <w:rsid w:val="0038453F"/>
    <w:rsid w:val="0038484F"/>
    <w:rsid w:val="00386BAF"/>
    <w:rsid w:val="003871CE"/>
    <w:rsid w:val="0039035A"/>
    <w:rsid w:val="003903B8"/>
    <w:rsid w:val="00393596"/>
    <w:rsid w:val="003975A6"/>
    <w:rsid w:val="003A0983"/>
    <w:rsid w:val="003A327D"/>
    <w:rsid w:val="003A3AE7"/>
    <w:rsid w:val="003A518B"/>
    <w:rsid w:val="003A648C"/>
    <w:rsid w:val="003A722F"/>
    <w:rsid w:val="003B327C"/>
    <w:rsid w:val="003C12C9"/>
    <w:rsid w:val="003C50E1"/>
    <w:rsid w:val="003C76A8"/>
    <w:rsid w:val="003D553E"/>
    <w:rsid w:val="003D60AF"/>
    <w:rsid w:val="003D60CD"/>
    <w:rsid w:val="003D75DE"/>
    <w:rsid w:val="003D7E1D"/>
    <w:rsid w:val="003E0200"/>
    <w:rsid w:val="003E1C58"/>
    <w:rsid w:val="003E466C"/>
    <w:rsid w:val="003F22FF"/>
    <w:rsid w:val="003F2EF7"/>
    <w:rsid w:val="003F3AE5"/>
    <w:rsid w:val="003F6D86"/>
    <w:rsid w:val="003F7CE3"/>
    <w:rsid w:val="00402280"/>
    <w:rsid w:val="0041064F"/>
    <w:rsid w:val="00411948"/>
    <w:rsid w:val="004125D0"/>
    <w:rsid w:val="00421D10"/>
    <w:rsid w:val="0042417E"/>
    <w:rsid w:val="004250C7"/>
    <w:rsid w:val="004330CB"/>
    <w:rsid w:val="004339FC"/>
    <w:rsid w:val="004341D2"/>
    <w:rsid w:val="004372F9"/>
    <w:rsid w:val="00445628"/>
    <w:rsid w:val="004457F8"/>
    <w:rsid w:val="00451466"/>
    <w:rsid w:val="00456C2D"/>
    <w:rsid w:val="00462753"/>
    <w:rsid w:val="00462B37"/>
    <w:rsid w:val="004633FD"/>
    <w:rsid w:val="004702A9"/>
    <w:rsid w:val="00470C83"/>
    <w:rsid w:val="00473C42"/>
    <w:rsid w:val="004752B0"/>
    <w:rsid w:val="00476469"/>
    <w:rsid w:val="00476EF8"/>
    <w:rsid w:val="00483F5D"/>
    <w:rsid w:val="004917EE"/>
    <w:rsid w:val="00493F7F"/>
    <w:rsid w:val="004A2510"/>
    <w:rsid w:val="004A2BFA"/>
    <w:rsid w:val="004A3113"/>
    <w:rsid w:val="004B10AC"/>
    <w:rsid w:val="004B1889"/>
    <w:rsid w:val="004B2EB2"/>
    <w:rsid w:val="004B7DB7"/>
    <w:rsid w:val="004C0E1E"/>
    <w:rsid w:val="004C7411"/>
    <w:rsid w:val="004D0CF1"/>
    <w:rsid w:val="004D2425"/>
    <w:rsid w:val="004D4A12"/>
    <w:rsid w:val="004D5539"/>
    <w:rsid w:val="004E04F0"/>
    <w:rsid w:val="004E1308"/>
    <w:rsid w:val="004E326C"/>
    <w:rsid w:val="004E4391"/>
    <w:rsid w:val="004F0784"/>
    <w:rsid w:val="004F725D"/>
    <w:rsid w:val="004F77BB"/>
    <w:rsid w:val="00506731"/>
    <w:rsid w:val="00506ABB"/>
    <w:rsid w:val="00506FD1"/>
    <w:rsid w:val="005078C5"/>
    <w:rsid w:val="00507E1E"/>
    <w:rsid w:val="0051246D"/>
    <w:rsid w:val="00517CEF"/>
    <w:rsid w:val="0052110D"/>
    <w:rsid w:val="005225AC"/>
    <w:rsid w:val="00522F18"/>
    <w:rsid w:val="005232BA"/>
    <w:rsid w:val="00523DB6"/>
    <w:rsid w:val="00524BE3"/>
    <w:rsid w:val="00524C10"/>
    <w:rsid w:val="00540147"/>
    <w:rsid w:val="00541919"/>
    <w:rsid w:val="00553DD4"/>
    <w:rsid w:val="005543D6"/>
    <w:rsid w:val="00556A17"/>
    <w:rsid w:val="00557CBA"/>
    <w:rsid w:val="00560103"/>
    <w:rsid w:val="00561628"/>
    <w:rsid w:val="005621C4"/>
    <w:rsid w:val="00565D83"/>
    <w:rsid w:val="00566937"/>
    <w:rsid w:val="0057340A"/>
    <w:rsid w:val="00573A61"/>
    <w:rsid w:val="00576C39"/>
    <w:rsid w:val="00577394"/>
    <w:rsid w:val="0057794F"/>
    <w:rsid w:val="00581228"/>
    <w:rsid w:val="005853C9"/>
    <w:rsid w:val="00586BCE"/>
    <w:rsid w:val="00586FBD"/>
    <w:rsid w:val="00587DDF"/>
    <w:rsid w:val="0059045B"/>
    <w:rsid w:val="00593114"/>
    <w:rsid w:val="005934F8"/>
    <w:rsid w:val="0059460C"/>
    <w:rsid w:val="00595935"/>
    <w:rsid w:val="005A00FB"/>
    <w:rsid w:val="005A0FB5"/>
    <w:rsid w:val="005A19C1"/>
    <w:rsid w:val="005A4FB2"/>
    <w:rsid w:val="005A6781"/>
    <w:rsid w:val="005A707E"/>
    <w:rsid w:val="005A7A47"/>
    <w:rsid w:val="005C1C56"/>
    <w:rsid w:val="005C7EB0"/>
    <w:rsid w:val="005D2550"/>
    <w:rsid w:val="005D489A"/>
    <w:rsid w:val="005E06F8"/>
    <w:rsid w:val="005F0FD0"/>
    <w:rsid w:val="005F7102"/>
    <w:rsid w:val="006041A5"/>
    <w:rsid w:val="0060760D"/>
    <w:rsid w:val="006148F4"/>
    <w:rsid w:val="00615C1A"/>
    <w:rsid w:val="00616895"/>
    <w:rsid w:val="006220AA"/>
    <w:rsid w:val="0062562F"/>
    <w:rsid w:val="00626EC4"/>
    <w:rsid w:val="006306C8"/>
    <w:rsid w:val="00630706"/>
    <w:rsid w:val="006307FC"/>
    <w:rsid w:val="00630D57"/>
    <w:rsid w:val="00630E3C"/>
    <w:rsid w:val="00631D08"/>
    <w:rsid w:val="00634EAD"/>
    <w:rsid w:val="00636897"/>
    <w:rsid w:val="00637ACA"/>
    <w:rsid w:val="00641AC6"/>
    <w:rsid w:val="00642869"/>
    <w:rsid w:val="00646E11"/>
    <w:rsid w:val="006472C4"/>
    <w:rsid w:val="00653258"/>
    <w:rsid w:val="00664335"/>
    <w:rsid w:val="00664991"/>
    <w:rsid w:val="00667434"/>
    <w:rsid w:val="00671102"/>
    <w:rsid w:val="006744C6"/>
    <w:rsid w:val="00681F11"/>
    <w:rsid w:val="00682881"/>
    <w:rsid w:val="00682936"/>
    <w:rsid w:val="0068334B"/>
    <w:rsid w:val="0068473B"/>
    <w:rsid w:val="006859FF"/>
    <w:rsid w:val="006909AC"/>
    <w:rsid w:val="006952A1"/>
    <w:rsid w:val="00697D1C"/>
    <w:rsid w:val="006A0BB2"/>
    <w:rsid w:val="006A0EFA"/>
    <w:rsid w:val="006A13DD"/>
    <w:rsid w:val="006A2D8A"/>
    <w:rsid w:val="006A41BF"/>
    <w:rsid w:val="006A4294"/>
    <w:rsid w:val="006A7667"/>
    <w:rsid w:val="006B1B0C"/>
    <w:rsid w:val="006B2ABE"/>
    <w:rsid w:val="006C5089"/>
    <w:rsid w:val="006C6025"/>
    <w:rsid w:val="006C6340"/>
    <w:rsid w:val="006C72C8"/>
    <w:rsid w:val="006D6E27"/>
    <w:rsid w:val="006D76F9"/>
    <w:rsid w:val="006D7E1B"/>
    <w:rsid w:val="006E10D2"/>
    <w:rsid w:val="006E1C08"/>
    <w:rsid w:val="006E224F"/>
    <w:rsid w:val="006E4A9D"/>
    <w:rsid w:val="006E5ABB"/>
    <w:rsid w:val="006E7A58"/>
    <w:rsid w:val="006F1096"/>
    <w:rsid w:val="006F2000"/>
    <w:rsid w:val="006F5359"/>
    <w:rsid w:val="006F58C6"/>
    <w:rsid w:val="00701596"/>
    <w:rsid w:val="0070238E"/>
    <w:rsid w:val="0071009A"/>
    <w:rsid w:val="00720AB9"/>
    <w:rsid w:val="00727403"/>
    <w:rsid w:val="007322D9"/>
    <w:rsid w:val="007434C1"/>
    <w:rsid w:val="0074667B"/>
    <w:rsid w:val="00747F7B"/>
    <w:rsid w:val="0075186F"/>
    <w:rsid w:val="00751878"/>
    <w:rsid w:val="007542B1"/>
    <w:rsid w:val="007555FA"/>
    <w:rsid w:val="00762337"/>
    <w:rsid w:val="0076387F"/>
    <w:rsid w:val="00766733"/>
    <w:rsid w:val="00772E28"/>
    <w:rsid w:val="00775C4D"/>
    <w:rsid w:val="007822C8"/>
    <w:rsid w:val="00784E2F"/>
    <w:rsid w:val="00785AAD"/>
    <w:rsid w:val="00785E81"/>
    <w:rsid w:val="007871E5"/>
    <w:rsid w:val="00793B3C"/>
    <w:rsid w:val="007A0594"/>
    <w:rsid w:val="007A2B80"/>
    <w:rsid w:val="007A2E35"/>
    <w:rsid w:val="007A7666"/>
    <w:rsid w:val="007B3B0F"/>
    <w:rsid w:val="007B3B11"/>
    <w:rsid w:val="007C00D8"/>
    <w:rsid w:val="007C40CB"/>
    <w:rsid w:val="007C617F"/>
    <w:rsid w:val="007C7473"/>
    <w:rsid w:val="007D35F3"/>
    <w:rsid w:val="007D3F9E"/>
    <w:rsid w:val="007D7828"/>
    <w:rsid w:val="007E1A52"/>
    <w:rsid w:val="007F0788"/>
    <w:rsid w:val="0080069B"/>
    <w:rsid w:val="008047B2"/>
    <w:rsid w:val="00811F44"/>
    <w:rsid w:val="00812B7D"/>
    <w:rsid w:val="00816439"/>
    <w:rsid w:val="00817CE4"/>
    <w:rsid w:val="00820869"/>
    <w:rsid w:val="0082086D"/>
    <w:rsid w:val="00821683"/>
    <w:rsid w:val="00822FF2"/>
    <w:rsid w:val="008235F6"/>
    <w:rsid w:val="00827D97"/>
    <w:rsid w:val="00827FAC"/>
    <w:rsid w:val="008303D4"/>
    <w:rsid w:val="00830E36"/>
    <w:rsid w:val="00831EB7"/>
    <w:rsid w:val="00833327"/>
    <w:rsid w:val="00835224"/>
    <w:rsid w:val="008443AF"/>
    <w:rsid w:val="00850336"/>
    <w:rsid w:val="00851DC7"/>
    <w:rsid w:val="00862690"/>
    <w:rsid w:val="008671C1"/>
    <w:rsid w:val="008703D7"/>
    <w:rsid w:val="008705BD"/>
    <w:rsid w:val="0087228E"/>
    <w:rsid w:val="008809FF"/>
    <w:rsid w:val="00881603"/>
    <w:rsid w:val="00881D61"/>
    <w:rsid w:val="00882AA8"/>
    <w:rsid w:val="00887F7B"/>
    <w:rsid w:val="00890705"/>
    <w:rsid w:val="0089090E"/>
    <w:rsid w:val="0089200D"/>
    <w:rsid w:val="00892D3A"/>
    <w:rsid w:val="0089565A"/>
    <w:rsid w:val="008A05E4"/>
    <w:rsid w:val="008A3F49"/>
    <w:rsid w:val="008A549F"/>
    <w:rsid w:val="008A6137"/>
    <w:rsid w:val="008A78EA"/>
    <w:rsid w:val="008B2C85"/>
    <w:rsid w:val="008B5CB3"/>
    <w:rsid w:val="008C6B08"/>
    <w:rsid w:val="008D2CA6"/>
    <w:rsid w:val="008D3B0F"/>
    <w:rsid w:val="008E3960"/>
    <w:rsid w:val="008E4A7E"/>
    <w:rsid w:val="008E52A8"/>
    <w:rsid w:val="009030BC"/>
    <w:rsid w:val="00903164"/>
    <w:rsid w:val="00904F74"/>
    <w:rsid w:val="00906151"/>
    <w:rsid w:val="0090695D"/>
    <w:rsid w:val="00915A93"/>
    <w:rsid w:val="00917284"/>
    <w:rsid w:val="009176B9"/>
    <w:rsid w:val="00922BFB"/>
    <w:rsid w:val="0092362E"/>
    <w:rsid w:val="00925D89"/>
    <w:rsid w:val="00926782"/>
    <w:rsid w:val="00931E67"/>
    <w:rsid w:val="00937DB9"/>
    <w:rsid w:val="009461B2"/>
    <w:rsid w:val="009512F0"/>
    <w:rsid w:val="009563A4"/>
    <w:rsid w:val="009573EF"/>
    <w:rsid w:val="00957D47"/>
    <w:rsid w:val="009612BC"/>
    <w:rsid w:val="00962C2F"/>
    <w:rsid w:val="00964A71"/>
    <w:rsid w:val="009678DF"/>
    <w:rsid w:val="00970B5F"/>
    <w:rsid w:val="00974B65"/>
    <w:rsid w:val="00977C55"/>
    <w:rsid w:val="009806CC"/>
    <w:rsid w:val="00982994"/>
    <w:rsid w:val="00983CF1"/>
    <w:rsid w:val="00985412"/>
    <w:rsid w:val="00986E0A"/>
    <w:rsid w:val="0099073C"/>
    <w:rsid w:val="00991E67"/>
    <w:rsid w:val="009922C5"/>
    <w:rsid w:val="0099780E"/>
    <w:rsid w:val="009A7312"/>
    <w:rsid w:val="009B10D6"/>
    <w:rsid w:val="009B18F1"/>
    <w:rsid w:val="009B3622"/>
    <w:rsid w:val="009B5AD6"/>
    <w:rsid w:val="009C0BA5"/>
    <w:rsid w:val="009C207B"/>
    <w:rsid w:val="009C325F"/>
    <w:rsid w:val="009C3D27"/>
    <w:rsid w:val="009C558F"/>
    <w:rsid w:val="009D15BF"/>
    <w:rsid w:val="009D2D6C"/>
    <w:rsid w:val="009D44C5"/>
    <w:rsid w:val="009D4CC2"/>
    <w:rsid w:val="009E0363"/>
    <w:rsid w:val="009E5F51"/>
    <w:rsid w:val="009F45E8"/>
    <w:rsid w:val="009F55EE"/>
    <w:rsid w:val="009F61F2"/>
    <w:rsid w:val="00A051AC"/>
    <w:rsid w:val="00A07D7A"/>
    <w:rsid w:val="00A14DD7"/>
    <w:rsid w:val="00A155BC"/>
    <w:rsid w:val="00A166E1"/>
    <w:rsid w:val="00A170B4"/>
    <w:rsid w:val="00A2159D"/>
    <w:rsid w:val="00A251C9"/>
    <w:rsid w:val="00A2676F"/>
    <w:rsid w:val="00A30129"/>
    <w:rsid w:val="00A3228A"/>
    <w:rsid w:val="00A329DF"/>
    <w:rsid w:val="00A37CFA"/>
    <w:rsid w:val="00A41D5C"/>
    <w:rsid w:val="00A454D6"/>
    <w:rsid w:val="00A47692"/>
    <w:rsid w:val="00A5296D"/>
    <w:rsid w:val="00A52B50"/>
    <w:rsid w:val="00A54823"/>
    <w:rsid w:val="00A617E3"/>
    <w:rsid w:val="00A618ED"/>
    <w:rsid w:val="00A62426"/>
    <w:rsid w:val="00A65437"/>
    <w:rsid w:val="00A70C5C"/>
    <w:rsid w:val="00A71ACD"/>
    <w:rsid w:val="00A7540D"/>
    <w:rsid w:val="00A77706"/>
    <w:rsid w:val="00A7783C"/>
    <w:rsid w:val="00A80364"/>
    <w:rsid w:val="00A817B6"/>
    <w:rsid w:val="00A84A46"/>
    <w:rsid w:val="00A919BA"/>
    <w:rsid w:val="00A92614"/>
    <w:rsid w:val="00A929BB"/>
    <w:rsid w:val="00A937E7"/>
    <w:rsid w:val="00A971DB"/>
    <w:rsid w:val="00AA06C7"/>
    <w:rsid w:val="00AA14D8"/>
    <w:rsid w:val="00AA1D4D"/>
    <w:rsid w:val="00AA2C5A"/>
    <w:rsid w:val="00AA4175"/>
    <w:rsid w:val="00AA4187"/>
    <w:rsid w:val="00AA6E0F"/>
    <w:rsid w:val="00AB2141"/>
    <w:rsid w:val="00AB2A89"/>
    <w:rsid w:val="00AB3A05"/>
    <w:rsid w:val="00AB5155"/>
    <w:rsid w:val="00AC4CF5"/>
    <w:rsid w:val="00AC5F53"/>
    <w:rsid w:val="00AC7B78"/>
    <w:rsid w:val="00AD0B04"/>
    <w:rsid w:val="00AE2953"/>
    <w:rsid w:val="00AE4A6E"/>
    <w:rsid w:val="00AE4F0F"/>
    <w:rsid w:val="00AE5639"/>
    <w:rsid w:val="00AF0578"/>
    <w:rsid w:val="00AF298D"/>
    <w:rsid w:val="00AF3652"/>
    <w:rsid w:val="00AF426B"/>
    <w:rsid w:val="00AF4C6D"/>
    <w:rsid w:val="00AF5BCD"/>
    <w:rsid w:val="00AF7DEE"/>
    <w:rsid w:val="00B02F5C"/>
    <w:rsid w:val="00B02FCD"/>
    <w:rsid w:val="00B0701D"/>
    <w:rsid w:val="00B0702B"/>
    <w:rsid w:val="00B079F4"/>
    <w:rsid w:val="00B11157"/>
    <w:rsid w:val="00B1257D"/>
    <w:rsid w:val="00B1261E"/>
    <w:rsid w:val="00B336F6"/>
    <w:rsid w:val="00B358D6"/>
    <w:rsid w:val="00B37E98"/>
    <w:rsid w:val="00B430F8"/>
    <w:rsid w:val="00B45AC8"/>
    <w:rsid w:val="00B51F60"/>
    <w:rsid w:val="00B5358B"/>
    <w:rsid w:val="00B53949"/>
    <w:rsid w:val="00B57A15"/>
    <w:rsid w:val="00B609CB"/>
    <w:rsid w:val="00B627C7"/>
    <w:rsid w:val="00B6471A"/>
    <w:rsid w:val="00B661B9"/>
    <w:rsid w:val="00B66B22"/>
    <w:rsid w:val="00B73FAF"/>
    <w:rsid w:val="00B74655"/>
    <w:rsid w:val="00B82DF4"/>
    <w:rsid w:val="00B82E63"/>
    <w:rsid w:val="00B90363"/>
    <w:rsid w:val="00B93B5B"/>
    <w:rsid w:val="00B9425F"/>
    <w:rsid w:val="00B94981"/>
    <w:rsid w:val="00B9501B"/>
    <w:rsid w:val="00BA1D55"/>
    <w:rsid w:val="00BA2C75"/>
    <w:rsid w:val="00BA3FE7"/>
    <w:rsid w:val="00BA40DA"/>
    <w:rsid w:val="00BB2C70"/>
    <w:rsid w:val="00BB551C"/>
    <w:rsid w:val="00BC36FD"/>
    <w:rsid w:val="00BD3082"/>
    <w:rsid w:val="00BD70D5"/>
    <w:rsid w:val="00BE2D5A"/>
    <w:rsid w:val="00BE5A9D"/>
    <w:rsid w:val="00BE62CB"/>
    <w:rsid w:val="00BE68EB"/>
    <w:rsid w:val="00BE6915"/>
    <w:rsid w:val="00BE6F76"/>
    <w:rsid w:val="00BF1566"/>
    <w:rsid w:val="00BF5F95"/>
    <w:rsid w:val="00C01ACC"/>
    <w:rsid w:val="00C10A94"/>
    <w:rsid w:val="00C10D72"/>
    <w:rsid w:val="00C12954"/>
    <w:rsid w:val="00C12F82"/>
    <w:rsid w:val="00C161FE"/>
    <w:rsid w:val="00C23FF1"/>
    <w:rsid w:val="00C24CAB"/>
    <w:rsid w:val="00C24CFA"/>
    <w:rsid w:val="00C303C4"/>
    <w:rsid w:val="00C36422"/>
    <w:rsid w:val="00C37449"/>
    <w:rsid w:val="00C40F4B"/>
    <w:rsid w:val="00C444D9"/>
    <w:rsid w:val="00C453C2"/>
    <w:rsid w:val="00C4765F"/>
    <w:rsid w:val="00C52A21"/>
    <w:rsid w:val="00C619AD"/>
    <w:rsid w:val="00C61B25"/>
    <w:rsid w:val="00C6359B"/>
    <w:rsid w:val="00C63B4E"/>
    <w:rsid w:val="00C66E0E"/>
    <w:rsid w:val="00C821CE"/>
    <w:rsid w:val="00C85377"/>
    <w:rsid w:val="00C86B27"/>
    <w:rsid w:val="00C902AC"/>
    <w:rsid w:val="00C919BC"/>
    <w:rsid w:val="00C92FDE"/>
    <w:rsid w:val="00C9308E"/>
    <w:rsid w:val="00C93123"/>
    <w:rsid w:val="00C93BFC"/>
    <w:rsid w:val="00C942BF"/>
    <w:rsid w:val="00C96464"/>
    <w:rsid w:val="00CA084F"/>
    <w:rsid w:val="00CA1302"/>
    <w:rsid w:val="00CA4742"/>
    <w:rsid w:val="00CB25C4"/>
    <w:rsid w:val="00CB28DC"/>
    <w:rsid w:val="00CB7487"/>
    <w:rsid w:val="00CC656D"/>
    <w:rsid w:val="00CD36C8"/>
    <w:rsid w:val="00CD3DB2"/>
    <w:rsid w:val="00CD53AC"/>
    <w:rsid w:val="00CD5AA9"/>
    <w:rsid w:val="00CD78EE"/>
    <w:rsid w:val="00CF108C"/>
    <w:rsid w:val="00CF2BBB"/>
    <w:rsid w:val="00D00ECE"/>
    <w:rsid w:val="00D04A94"/>
    <w:rsid w:val="00D100F4"/>
    <w:rsid w:val="00D11FA4"/>
    <w:rsid w:val="00D1436F"/>
    <w:rsid w:val="00D15CE4"/>
    <w:rsid w:val="00D16322"/>
    <w:rsid w:val="00D16593"/>
    <w:rsid w:val="00D16CC4"/>
    <w:rsid w:val="00D16E65"/>
    <w:rsid w:val="00D17BF9"/>
    <w:rsid w:val="00D227DD"/>
    <w:rsid w:val="00D23CDB"/>
    <w:rsid w:val="00D312B2"/>
    <w:rsid w:val="00D33273"/>
    <w:rsid w:val="00D36397"/>
    <w:rsid w:val="00D44679"/>
    <w:rsid w:val="00D47444"/>
    <w:rsid w:val="00D4771C"/>
    <w:rsid w:val="00D50C80"/>
    <w:rsid w:val="00D517CE"/>
    <w:rsid w:val="00D54F3C"/>
    <w:rsid w:val="00D57914"/>
    <w:rsid w:val="00D61435"/>
    <w:rsid w:val="00D615AE"/>
    <w:rsid w:val="00D62FB7"/>
    <w:rsid w:val="00D67935"/>
    <w:rsid w:val="00D720BC"/>
    <w:rsid w:val="00D73B31"/>
    <w:rsid w:val="00D73F73"/>
    <w:rsid w:val="00D75637"/>
    <w:rsid w:val="00D768AB"/>
    <w:rsid w:val="00D8423C"/>
    <w:rsid w:val="00D8679C"/>
    <w:rsid w:val="00D873DC"/>
    <w:rsid w:val="00D87E86"/>
    <w:rsid w:val="00D90A51"/>
    <w:rsid w:val="00D92AA7"/>
    <w:rsid w:val="00D944EA"/>
    <w:rsid w:val="00D950FF"/>
    <w:rsid w:val="00D96987"/>
    <w:rsid w:val="00D970E4"/>
    <w:rsid w:val="00D975CB"/>
    <w:rsid w:val="00DA268C"/>
    <w:rsid w:val="00DA4927"/>
    <w:rsid w:val="00DA4C91"/>
    <w:rsid w:val="00DA6BB0"/>
    <w:rsid w:val="00DB2949"/>
    <w:rsid w:val="00DB5F53"/>
    <w:rsid w:val="00DB7A5D"/>
    <w:rsid w:val="00DC7727"/>
    <w:rsid w:val="00DD32A0"/>
    <w:rsid w:val="00DD41C1"/>
    <w:rsid w:val="00DD6CEC"/>
    <w:rsid w:val="00DD7E12"/>
    <w:rsid w:val="00DE34A0"/>
    <w:rsid w:val="00DE5BB1"/>
    <w:rsid w:val="00DF209B"/>
    <w:rsid w:val="00DF3F3B"/>
    <w:rsid w:val="00DF580D"/>
    <w:rsid w:val="00DF5C7C"/>
    <w:rsid w:val="00E039A8"/>
    <w:rsid w:val="00E11FFC"/>
    <w:rsid w:val="00E14230"/>
    <w:rsid w:val="00E14236"/>
    <w:rsid w:val="00E154CD"/>
    <w:rsid w:val="00E15694"/>
    <w:rsid w:val="00E164B8"/>
    <w:rsid w:val="00E21239"/>
    <w:rsid w:val="00E22610"/>
    <w:rsid w:val="00E24EDF"/>
    <w:rsid w:val="00E25FC1"/>
    <w:rsid w:val="00E27D40"/>
    <w:rsid w:val="00E3098E"/>
    <w:rsid w:val="00E37718"/>
    <w:rsid w:val="00E3774B"/>
    <w:rsid w:val="00E37CC5"/>
    <w:rsid w:val="00E406A9"/>
    <w:rsid w:val="00E42AD2"/>
    <w:rsid w:val="00E43CEB"/>
    <w:rsid w:val="00E4685D"/>
    <w:rsid w:val="00E5202D"/>
    <w:rsid w:val="00E57588"/>
    <w:rsid w:val="00E60F2D"/>
    <w:rsid w:val="00E635E8"/>
    <w:rsid w:val="00E64972"/>
    <w:rsid w:val="00E65D3F"/>
    <w:rsid w:val="00E65F21"/>
    <w:rsid w:val="00E67394"/>
    <w:rsid w:val="00E70F8E"/>
    <w:rsid w:val="00E72797"/>
    <w:rsid w:val="00E81BE2"/>
    <w:rsid w:val="00E8537B"/>
    <w:rsid w:val="00E85853"/>
    <w:rsid w:val="00E85C03"/>
    <w:rsid w:val="00E8752A"/>
    <w:rsid w:val="00E92DD7"/>
    <w:rsid w:val="00E96C69"/>
    <w:rsid w:val="00EA0A91"/>
    <w:rsid w:val="00EA1309"/>
    <w:rsid w:val="00EA49AF"/>
    <w:rsid w:val="00EA5302"/>
    <w:rsid w:val="00EB70BA"/>
    <w:rsid w:val="00EC3D53"/>
    <w:rsid w:val="00EC51D2"/>
    <w:rsid w:val="00EC5A83"/>
    <w:rsid w:val="00ED0047"/>
    <w:rsid w:val="00ED2E7F"/>
    <w:rsid w:val="00ED440A"/>
    <w:rsid w:val="00ED5212"/>
    <w:rsid w:val="00ED54D0"/>
    <w:rsid w:val="00ED76EE"/>
    <w:rsid w:val="00EE04D1"/>
    <w:rsid w:val="00EE4136"/>
    <w:rsid w:val="00EE5106"/>
    <w:rsid w:val="00EE5CA1"/>
    <w:rsid w:val="00EE63BA"/>
    <w:rsid w:val="00EE7ABE"/>
    <w:rsid w:val="00EE7BA8"/>
    <w:rsid w:val="00EF12D4"/>
    <w:rsid w:val="00EF1A4B"/>
    <w:rsid w:val="00F06BC3"/>
    <w:rsid w:val="00F073A4"/>
    <w:rsid w:val="00F076E6"/>
    <w:rsid w:val="00F1028F"/>
    <w:rsid w:val="00F20D0E"/>
    <w:rsid w:val="00F22C36"/>
    <w:rsid w:val="00F22E15"/>
    <w:rsid w:val="00F2349A"/>
    <w:rsid w:val="00F256FB"/>
    <w:rsid w:val="00F277A5"/>
    <w:rsid w:val="00F329E7"/>
    <w:rsid w:val="00F33D15"/>
    <w:rsid w:val="00F34C29"/>
    <w:rsid w:val="00F352CC"/>
    <w:rsid w:val="00F408A0"/>
    <w:rsid w:val="00F447E2"/>
    <w:rsid w:val="00F5063D"/>
    <w:rsid w:val="00F50673"/>
    <w:rsid w:val="00F53004"/>
    <w:rsid w:val="00F53E59"/>
    <w:rsid w:val="00F61626"/>
    <w:rsid w:val="00F64CFD"/>
    <w:rsid w:val="00F6505D"/>
    <w:rsid w:val="00F653B2"/>
    <w:rsid w:val="00F65B5D"/>
    <w:rsid w:val="00F66633"/>
    <w:rsid w:val="00F67E8B"/>
    <w:rsid w:val="00F77DD5"/>
    <w:rsid w:val="00F831ED"/>
    <w:rsid w:val="00F84B68"/>
    <w:rsid w:val="00F931DD"/>
    <w:rsid w:val="00F952BF"/>
    <w:rsid w:val="00FA156B"/>
    <w:rsid w:val="00FA1969"/>
    <w:rsid w:val="00FA1BEE"/>
    <w:rsid w:val="00FA4D86"/>
    <w:rsid w:val="00FA5AC5"/>
    <w:rsid w:val="00FB0D02"/>
    <w:rsid w:val="00FB0F7A"/>
    <w:rsid w:val="00FB1E24"/>
    <w:rsid w:val="00FB212A"/>
    <w:rsid w:val="00FB2447"/>
    <w:rsid w:val="00FB4181"/>
    <w:rsid w:val="00FB4EE1"/>
    <w:rsid w:val="00FB7A68"/>
    <w:rsid w:val="00FC50D8"/>
    <w:rsid w:val="00FD0259"/>
    <w:rsid w:val="00FD1C64"/>
    <w:rsid w:val="00FD3A1F"/>
    <w:rsid w:val="00FD6626"/>
    <w:rsid w:val="00FD7344"/>
    <w:rsid w:val="00FD7C3C"/>
    <w:rsid w:val="00FE036F"/>
    <w:rsid w:val="00FE1CE0"/>
    <w:rsid w:val="00FE31CA"/>
    <w:rsid w:val="00FE7270"/>
    <w:rsid w:val="00FF2F8A"/>
    <w:rsid w:val="00FF454E"/>
    <w:rsid w:val="00FF4780"/>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74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C36FD"/>
    <w:rPr>
      <w:lang w:val="en-GB"/>
    </w:rPr>
  </w:style>
  <w:style w:type="paragraph" w:styleId="berschrift1">
    <w:name w:val="heading 1"/>
    <w:basedOn w:val="Standard"/>
    <w:next w:val="Standard"/>
    <w:link w:val="berschrift1Zchn"/>
    <w:uiPriority w:val="9"/>
    <w:qFormat/>
    <w:rsid w:val="00586BCE"/>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berschrift2">
    <w:name w:val="heading 2"/>
    <w:basedOn w:val="Standard"/>
    <w:next w:val="Standard"/>
    <w:link w:val="berschrift2Zchn"/>
    <w:uiPriority w:val="9"/>
    <w:unhideWhenUsed/>
    <w:qFormat/>
    <w:rsid w:val="00BC36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BC36FD"/>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BC36FD"/>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BC36FD"/>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BC36F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BC36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C36F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BC36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BC36FD"/>
    <w:pPr>
      <w:ind w:left="720"/>
      <w:contextualSpacing/>
    </w:pPr>
  </w:style>
  <w:style w:type="paragraph" w:styleId="Funotentext">
    <w:name w:val="footnote text"/>
    <w:basedOn w:val="Standard"/>
    <w:link w:val="FunotentextZchn"/>
    <w:uiPriority w:val="99"/>
    <w:unhideWhenUsed/>
    <w:rsid w:val="00AF0578"/>
    <w:rPr>
      <w:sz w:val="20"/>
      <w:szCs w:val="20"/>
    </w:rPr>
  </w:style>
  <w:style w:type="character" w:customStyle="1" w:styleId="FunotentextZchn">
    <w:name w:val="Fußnotentext Zchn"/>
    <w:basedOn w:val="Absatz-Standardschriftart"/>
    <w:link w:val="Funotentext"/>
    <w:uiPriority w:val="99"/>
    <w:rsid w:val="00AF0578"/>
    <w:rPr>
      <w:rFonts w:ascii="Times New Roman" w:eastAsia="Times New Roman" w:hAnsi="Times New Roman" w:cs="Times New Roman"/>
      <w:sz w:val="20"/>
      <w:szCs w:val="20"/>
      <w:lang w:val="en-US"/>
    </w:rPr>
  </w:style>
  <w:style w:type="character" w:styleId="Funotenzeichen">
    <w:name w:val="footnote reference"/>
    <w:basedOn w:val="Absatz-Standardschriftart"/>
    <w:uiPriority w:val="99"/>
    <w:semiHidden/>
    <w:unhideWhenUsed/>
    <w:rsid w:val="00AF0578"/>
    <w:rPr>
      <w:vertAlign w:val="superscript"/>
    </w:rPr>
  </w:style>
  <w:style w:type="paragraph" w:customStyle="1" w:styleId="Kop2blauw">
    <w:name w:val="Kop 2 blauw"/>
    <w:basedOn w:val="berschrift2"/>
    <w:link w:val="Kop2blauwChar"/>
    <w:rsid w:val="00035C2F"/>
    <w:pPr>
      <w:keepNext w:val="0"/>
      <w:keepLines w:val="0"/>
      <w:suppressAutoHyphens/>
      <w:autoSpaceDE w:val="0"/>
      <w:autoSpaceDN w:val="0"/>
      <w:adjustRightInd w:val="0"/>
      <w:spacing w:before="360" w:after="120" w:line="288" w:lineRule="auto"/>
      <w:textAlignment w:val="center"/>
    </w:pPr>
    <w:rPr>
      <w:rFonts w:ascii="Cambria" w:hAnsi="Cambria" w:cs="Cambria"/>
      <w:color w:val="auto"/>
      <w:sz w:val="36"/>
      <w:szCs w:val="36"/>
      <w:lang w:val="nl-NL"/>
    </w:rPr>
  </w:style>
  <w:style w:type="character" w:customStyle="1" w:styleId="Kop2blauwChar">
    <w:name w:val="Kop 2 blauw Char"/>
    <w:basedOn w:val="berschrift2Zchn"/>
    <w:link w:val="Kop2blauw"/>
    <w:rsid w:val="00035C2F"/>
    <w:rPr>
      <w:rFonts w:ascii="Cambria" w:eastAsiaTheme="majorEastAsia" w:hAnsi="Cambria" w:cs="Cambria"/>
      <w:b/>
      <w:bCs/>
      <w:color w:val="365F91" w:themeColor="accent1" w:themeShade="BF"/>
      <w:sz w:val="36"/>
      <w:szCs w:val="36"/>
      <w:lang w:val="nl-NL"/>
    </w:rPr>
  </w:style>
  <w:style w:type="character" w:customStyle="1" w:styleId="berschrift2Zchn">
    <w:name w:val="Überschrift 2 Zchn"/>
    <w:basedOn w:val="Absatz-Standardschriftart"/>
    <w:link w:val="berschrift2"/>
    <w:uiPriority w:val="9"/>
    <w:rsid w:val="00BC36FD"/>
    <w:rPr>
      <w:rFonts w:asciiTheme="majorHAnsi" w:eastAsiaTheme="majorEastAsia" w:hAnsiTheme="majorHAnsi" w:cstheme="majorBidi"/>
      <w:b/>
      <w:bCs/>
      <w:color w:val="4F81BD" w:themeColor="accent1"/>
      <w:sz w:val="26"/>
      <w:szCs w:val="26"/>
    </w:rPr>
  </w:style>
  <w:style w:type="paragraph" w:customStyle="1" w:styleId="Kop4blauw">
    <w:name w:val="Kop 4 blauw"/>
    <w:basedOn w:val="berschrift4"/>
    <w:link w:val="Kop4blauwChar"/>
    <w:rsid w:val="00035C2F"/>
    <w:pPr>
      <w:keepNext w:val="0"/>
      <w:keepLines w:val="0"/>
      <w:suppressAutoHyphens/>
      <w:autoSpaceDE w:val="0"/>
      <w:autoSpaceDN w:val="0"/>
      <w:adjustRightInd w:val="0"/>
      <w:spacing w:before="0" w:after="80" w:line="288" w:lineRule="auto"/>
      <w:textAlignment w:val="center"/>
    </w:pPr>
    <w:rPr>
      <w:rFonts w:ascii="Cambria" w:hAnsi="Cambria" w:cs="Cambria"/>
      <w:color w:val="auto"/>
      <w:sz w:val="20"/>
      <w:szCs w:val="20"/>
      <w:lang w:val="nl-NL"/>
    </w:rPr>
  </w:style>
  <w:style w:type="character" w:customStyle="1" w:styleId="Kop4blauwChar">
    <w:name w:val="Kop 4 blauw Char"/>
    <w:basedOn w:val="berschrift4Zchn"/>
    <w:link w:val="Kop4blauw"/>
    <w:rsid w:val="00035C2F"/>
    <w:rPr>
      <w:rFonts w:ascii="Cambria" w:eastAsiaTheme="majorEastAsia" w:hAnsi="Cambria" w:cs="Cambria"/>
      <w:b/>
      <w:bCs/>
      <w:i/>
      <w:iCs/>
      <w:color w:val="365F91" w:themeColor="accent1" w:themeShade="BF"/>
      <w:sz w:val="20"/>
      <w:szCs w:val="20"/>
      <w:lang w:val="nl-NL"/>
    </w:rPr>
  </w:style>
  <w:style w:type="character" w:customStyle="1" w:styleId="berschrift4Zchn">
    <w:name w:val="Überschrift 4 Zchn"/>
    <w:basedOn w:val="Absatz-Standardschriftart"/>
    <w:link w:val="berschrift4"/>
    <w:uiPriority w:val="9"/>
    <w:rsid w:val="00BC36FD"/>
    <w:rPr>
      <w:rFonts w:asciiTheme="majorHAnsi" w:eastAsiaTheme="majorEastAsia" w:hAnsiTheme="majorHAnsi" w:cstheme="majorBidi"/>
      <w:b/>
      <w:bCs/>
      <w:i/>
      <w:iCs/>
      <w:color w:val="4F81BD" w:themeColor="accent1"/>
    </w:rPr>
  </w:style>
  <w:style w:type="paragraph" w:styleId="Kopfzeile">
    <w:name w:val="header"/>
    <w:basedOn w:val="Standard"/>
    <w:link w:val="KopfzeileZchn"/>
    <w:uiPriority w:val="99"/>
    <w:unhideWhenUsed/>
    <w:rsid w:val="006E5ABB"/>
    <w:pPr>
      <w:tabs>
        <w:tab w:val="center" w:pos="4536"/>
        <w:tab w:val="right" w:pos="9072"/>
      </w:tabs>
    </w:pPr>
  </w:style>
  <w:style w:type="character" w:customStyle="1" w:styleId="KopfzeileZchn">
    <w:name w:val="Kopfzeile Zchn"/>
    <w:basedOn w:val="Absatz-Standardschriftart"/>
    <w:link w:val="Kopfzeile"/>
    <w:uiPriority w:val="99"/>
    <w:rsid w:val="006E5ABB"/>
    <w:rPr>
      <w:rFonts w:ascii="Times New Roman" w:eastAsia="Times New Roman" w:hAnsi="Times New Roman" w:cs="Times New Roman"/>
      <w:sz w:val="24"/>
      <w:szCs w:val="24"/>
      <w:lang w:val="en-US"/>
    </w:rPr>
  </w:style>
  <w:style w:type="paragraph" w:styleId="Fuzeile">
    <w:name w:val="footer"/>
    <w:basedOn w:val="Standard"/>
    <w:link w:val="FuzeileZchn"/>
    <w:uiPriority w:val="99"/>
    <w:unhideWhenUsed/>
    <w:rsid w:val="006E5ABB"/>
    <w:pPr>
      <w:tabs>
        <w:tab w:val="center" w:pos="4536"/>
        <w:tab w:val="right" w:pos="9072"/>
      </w:tabs>
    </w:pPr>
  </w:style>
  <w:style w:type="character" w:customStyle="1" w:styleId="FuzeileZchn">
    <w:name w:val="Fußzeile Zchn"/>
    <w:basedOn w:val="Absatz-Standardschriftart"/>
    <w:link w:val="Fuzeile"/>
    <w:uiPriority w:val="99"/>
    <w:rsid w:val="006E5ABB"/>
    <w:rPr>
      <w:rFonts w:ascii="Times New Roman" w:eastAsia="Times New Roman" w:hAnsi="Times New Roman" w:cs="Times New Roman"/>
      <w:sz w:val="24"/>
      <w:szCs w:val="24"/>
      <w:lang w:val="en-US"/>
    </w:rPr>
  </w:style>
  <w:style w:type="paragraph" w:customStyle="1" w:styleId="Kop1blauw">
    <w:name w:val="Kop 1 blauw"/>
    <w:basedOn w:val="berschrift1"/>
    <w:link w:val="Kop1blauwChar"/>
    <w:rsid w:val="00035C2F"/>
    <w:pPr>
      <w:keepNext w:val="0"/>
      <w:keepLines w:val="0"/>
      <w:suppressAutoHyphens/>
      <w:autoSpaceDE w:val="0"/>
      <w:autoSpaceDN w:val="0"/>
      <w:adjustRightInd w:val="0"/>
      <w:spacing w:before="0" w:after="200" w:line="288" w:lineRule="auto"/>
      <w:textAlignment w:val="center"/>
    </w:pPr>
    <w:rPr>
      <w:rFonts w:ascii="Cambria" w:hAnsi="Cambria" w:cs="Cambria"/>
      <w:color w:val="auto"/>
      <w:sz w:val="50"/>
      <w:szCs w:val="50"/>
      <w:lang w:val="nl-NL"/>
    </w:rPr>
  </w:style>
  <w:style w:type="character" w:customStyle="1" w:styleId="Kop1blauwChar">
    <w:name w:val="Kop 1 blauw Char"/>
    <w:basedOn w:val="berschrift1Zchn"/>
    <w:link w:val="Kop1blauw"/>
    <w:rsid w:val="00035C2F"/>
    <w:rPr>
      <w:rFonts w:ascii="Cambria" w:eastAsiaTheme="majorEastAsia" w:hAnsi="Cambria" w:cs="Cambria"/>
      <w:b/>
      <w:bCs/>
      <w:color w:val="365F91" w:themeColor="accent1" w:themeShade="BF"/>
      <w:sz w:val="50"/>
      <w:szCs w:val="50"/>
      <w:lang w:val="nl-NL"/>
    </w:rPr>
  </w:style>
  <w:style w:type="character" w:customStyle="1" w:styleId="berschrift1Zchn">
    <w:name w:val="Überschrift 1 Zchn"/>
    <w:basedOn w:val="Absatz-Standardschriftart"/>
    <w:link w:val="berschrift1"/>
    <w:uiPriority w:val="9"/>
    <w:rsid w:val="00586BCE"/>
    <w:rPr>
      <w:rFonts w:asciiTheme="majorHAnsi" w:eastAsiaTheme="majorEastAsia" w:hAnsiTheme="majorHAnsi" w:cstheme="majorBidi"/>
      <w:b/>
      <w:bCs/>
      <w:color w:val="365F91" w:themeColor="accent1" w:themeShade="BF"/>
      <w:sz w:val="32"/>
      <w:szCs w:val="28"/>
    </w:rPr>
  </w:style>
  <w:style w:type="table" w:styleId="Tabellenraster">
    <w:name w:val="Table Grid"/>
    <w:basedOn w:val="NormaleTabelle"/>
    <w:uiPriority w:val="39"/>
    <w:rsid w:val="00156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15683F"/>
    <w:pPr>
      <w:spacing w:after="0" w:line="240" w:lineRule="auto"/>
    </w:pPr>
    <w:rPr>
      <w:rFonts w:asciiTheme="majorHAnsi" w:eastAsiaTheme="majorEastAsia" w:hAnsiTheme="majorHAnsi" w:cstheme="majorBidi"/>
      <w:color w:val="000000" w:themeColor="text1"/>
      <w:lang w:val="nl-NL" w:eastAsia="nl-N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
    <w:name w:val="Light List"/>
    <w:basedOn w:val="NormaleTabelle"/>
    <w:uiPriority w:val="61"/>
    <w:rsid w:val="0015683F"/>
    <w:pPr>
      <w:spacing w:after="0" w:line="240" w:lineRule="auto"/>
    </w:pPr>
    <w:rPr>
      <w:lang w:val="nl-NL"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Table4-Accent31">
    <w:name w:val="List Table 4 - Accent 31"/>
    <w:basedOn w:val="NormaleTabelle"/>
    <w:uiPriority w:val="49"/>
    <w:rsid w:val="00E406A9"/>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51">
    <w:name w:val="List Table 4 - Accent 51"/>
    <w:basedOn w:val="NormaleTabelle"/>
    <w:uiPriority w:val="49"/>
    <w:rsid w:val="00E406A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Kommentarzeichen">
    <w:name w:val="annotation reference"/>
    <w:basedOn w:val="Absatz-Standardschriftart"/>
    <w:uiPriority w:val="99"/>
    <w:semiHidden/>
    <w:unhideWhenUsed/>
    <w:rsid w:val="0057340A"/>
    <w:rPr>
      <w:sz w:val="16"/>
      <w:szCs w:val="16"/>
    </w:rPr>
  </w:style>
  <w:style w:type="paragraph" w:styleId="Kommentartext">
    <w:name w:val="annotation text"/>
    <w:basedOn w:val="Standard"/>
    <w:link w:val="KommentartextZchn"/>
    <w:uiPriority w:val="99"/>
    <w:unhideWhenUsed/>
    <w:rsid w:val="0057340A"/>
    <w:rPr>
      <w:sz w:val="20"/>
      <w:szCs w:val="20"/>
    </w:rPr>
  </w:style>
  <w:style w:type="character" w:customStyle="1" w:styleId="KommentartextZchn">
    <w:name w:val="Kommentartext Zchn"/>
    <w:basedOn w:val="Absatz-Standardschriftart"/>
    <w:link w:val="Kommentartext"/>
    <w:uiPriority w:val="99"/>
    <w:rsid w:val="0057340A"/>
    <w:rPr>
      <w:rFonts w:ascii="Times New Roman" w:eastAsia="Times New Roman" w:hAnsi="Times New Roman" w:cs="Times New Roman"/>
      <w:sz w:val="20"/>
      <w:szCs w:val="20"/>
      <w:lang w:val="en-GB"/>
    </w:rPr>
  </w:style>
  <w:style w:type="paragraph" w:styleId="Kommentarthema">
    <w:name w:val="annotation subject"/>
    <w:basedOn w:val="Kommentartext"/>
    <w:next w:val="Kommentartext"/>
    <w:link w:val="KommentarthemaZchn"/>
    <w:uiPriority w:val="99"/>
    <w:semiHidden/>
    <w:unhideWhenUsed/>
    <w:rsid w:val="0057340A"/>
    <w:rPr>
      <w:b/>
      <w:bCs/>
    </w:rPr>
  </w:style>
  <w:style w:type="character" w:customStyle="1" w:styleId="KommentarthemaZchn">
    <w:name w:val="Kommentarthema Zchn"/>
    <w:basedOn w:val="KommentartextZchn"/>
    <w:link w:val="Kommentarthema"/>
    <w:uiPriority w:val="99"/>
    <w:semiHidden/>
    <w:rsid w:val="0057340A"/>
    <w:rPr>
      <w:rFonts w:ascii="Times New Roman" w:eastAsia="Times New Roman" w:hAnsi="Times New Roman" w:cs="Times New Roman"/>
      <w:b/>
      <w:bCs/>
      <w:sz w:val="20"/>
      <w:szCs w:val="20"/>
      <w:lang w:val="en-GB"/>
    </w:rPr>
  </w:style>
  <w:style w:type="paragraph" w:styleId="Sprechblasentext">
    <w:name w:val="Balloon Text"/>
    <w:basedOn w:val="Standard"/>
    <w:link w:val="SprechblasentextZchn"/>
    <w:uiPriority w:val="99"/>
    <w:semiHidden/>
    <w:unhideWhenUsed/>
    <w:rsid w:val="0057340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7340A"/>
    <w:rPr>
      <w:rFonts w:ascii="Segoe UI" w:eastAsia="Times New Roman" w:hAnsi="Segoe UI" w:cs="Segoe UI"/>
      <w:sz w:val="18"/>
      <w:szCs w:val="18"/>
      <w:lang w:val="en-GB"/>
    </w:rPr>
  </w:style>
  <w:style w:type="paragraph" w:styleId="KeinLeerraum">
    <w:name w:val="No Spacing"/>
    <w:link w:val="KeinLeerraumZchn"/>
    <w:uiPriority w:val="1"/>
    <w:qFormat/>
    <w:rsid w:val="00BC36FD"/>
    <w:pPr>
      <w:spacing w:after="0" w:line="240" w:lineRule="auto"/>
    </w:pPr>
  </w:style>
  <w:style w:type="character" w:customStyle="1" w:styleId="KeinLeerraumZchn">
    <w:name w:val="Kein Leerraum Zchn"/>
    <w:link w:val="KeinLeerraum"/>
    <w:uiPriority w:val="1"/>
    <w:rsid w:val="00697D1C"/>
  </w:style>
  <w:style w:type="paragraph" w:customStyle="1" w:styleId="Default">
    <w:name w:val="Default"/>
    <w:rsid w:val="00697D1C"/>
    <w:pPr>
      <w:autoSpaceDE w:val="0"/>
      <w:autoSpaceDN w:val="0"/>
      <w:adjustRightInd w:val="0"/>
      <w:spacing w:after="0" w:line="240" w:lineRule="auto"/>
    </w:pPr>
    <w:rPr>
      <w:rFonts w:ascii="Times New Roman" w:hAnsi="Times New Roman" w:cs="Times New Roman"/>
      <w:color w:val="000000"/>
      <w:sz w:val="24"/>
      <w:szCs w:val="24"/>
    </w:rPr>
  </w:style>
  <w:style w:type="character" w:styleId="HTMLZitat">
    <w:name w:val="HTML Cite"/>
    <w:basedOn w:val="Absatz-Standardschriftart"/>
    <w:uiPriority w:val="99"/>
    <w:semiHidden/>
    <w:unhideWhenUsed/>
    <w:rsid w:val="003F6D86"/>
    <w:rPr>
      <w:i/>
      <w:iCs/>
    </w:rPr>
  </w:style>
  <w:style w:type="character" w:styleId="Hyperlink">
    <w:name w:val="Hyperlink"/>
    <w:basedOn w:val="Absatz-Standardschriftart"/>
    <w:uiPriority w:val="99"/>
    <w:unhideWhenUsed/>
    <w:rsid w:val="003F6D86"/>
    <w:rPr>
      <w:color w:val="0000FF" w:themeColor="hyperlink"/>
      <w:u w:val="single"/>
    </w:rPr>
  </w:style>
  <w:style w:type="paragraph" w:styleId="berarbeitung">
    <w:name w:val="Revision"/>
    <w:hidden/>
    <w:uiPriority w:val="99"/>
    <w:semiHidden/>
    <w:rsid w:val="00D16593"/>
    <w:pPr>
      <w:spacing w:after="0" w:line="240" w:lineRule="auto"/>
    </w:pPr>
    <w:rPr>
      <w:rFonts w:ascii="Times New Roman" w:eastAsia="Times New Roman" w:hAnsi="Times New Roman" w:cs="Times New Roman"/>
      <w:sz w:val="24"/>
      <w:szCs w:val="24"/>
      <w:lang w:val="en-GB"/>
    </w:rPr>
  </w:style>
  <w:style w:type="character" w:customStyle="1" w:styleId="berschrift3Zchn">
    <w:name w:val="Überschrift 3 Zchn"/>
    <w:basedOn w:val="Absatz-Standardschriftart"/>
    <w:link w:val="berschrift3"/>
    <w:uiPriority w:val="9"/>
    <w:rsid w:val="00BC36FD"/>
    <w:rPr>
      <w:rFonts w:asciiTheme="majorHAnsi" w:eastAsiaTheme="majorEastAsia" w:hAnsiTheme="majorHAnsi" w:cstheme="majorBidi"/>
      <w:b/>
      <w:bCs/>
      <w:color w:val="4F81BD" w:themeColor="accent1"/>
    </w:rPr>
  </w:style>
  <w:style w:type="character" w:customStyle="1" w:styleId="berschrift5Zchn">
    <w:name w:val="Überschrift 5 Zchn"/>
    <w:basedOn w:val="Absatz-Standardschriftart"/>
    <w:link w:val="berschrift5"/>
    <w:uiPriority w:val="9"/>
    <w:semiHidden/>
    <w:rsid w:val="00BC36FD"/>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BC36FD"/>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BC36FD"/>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C36FD"/>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BC36FD"/>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BC36FD"/>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BC36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C36FD"/>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BC36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BC36FD"/>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BC36FD"/>
    <w:rPr>
      <w:b/>
      <w:bCs/>
    </w:rPr>
  </w:style>
  <w:style w:type="character" w:styleId="Hervorhebung">
    <w:name w:val="Emphasis"/>
    <w:basedOn w:val="Absatz-Standardschriftart"/>
    <w:uiPriority w:val="20"/>
    <w:qFormat/>
    <w:rsid w:val="00BC36FD"/>
    <w:rPr>
      <w:i/>
      <w:iCs/>
    </w:rPr>
  </w:style>
  <w:style w:type="paragraph" w:styleId="Zitat">
    <w:name w:val="Quote"/>
    <w:basedOn w:val="Standard"/>
    <w:next w:val="Standard"/>
    <w:link w:val="ZitatZchn"/>
    <w:uiPriority w:val="29"/>
    <w:qFormat/>
    <w:rsid w:val="00BC36FD"/>
    <w:rPr>
      <w:i/>
      <w:iCs/>
      <w:color w:val="000000" w:themeColor="text1"/>
    </w:rPr>
  </w:style>
  <w:style w:type="character" w:customStyle="1" w:styleId="ZitatZchn">
    <w:name w:val="Zitat Zchn"/>
    <w:basedOn w:val="Absatz-Standardschriftart"/>
    <w:link w:val="Zitat"/>
    <w:uiPriority w:val="29"/>
    <w:rsid w:val="00BC36FD"/>
    <w:rPr>
      <w:i/>
      <w:iCs/>
      <w:color w:val="000000" w:themeColor="text1"/>
    </w:rPr>
  </w:style>
  <w:style w:type="paragraph" w:styleId="IntensivesZitat">
    <w:name w:val="Intense Quote"/>
    <w:basedOn w:val="Standard"/>
    <w:next w:val="Standard"/>
    <w:link w:val="IntensivesZitatZchn"/>
    <w:uiPriority w:val="30"/>
    <w:qFormat/>
    <w:rsid w:val="00BC36FD"/>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C36FD"/>
    <w:rPr>
      <w:b/>
      <w:bCs/>
      <w:i/>
      <w:iCs/>
      <w:color w:val="4F81BD" w:themeColor="accent1"/>
    </w:rPr>
  </w:style>
  <w:style w:type="character" w:styleId="SchwacheHervorhebung">
    <w:name w:val="Subtle Emphasis"/>
    <w:basedOn w:val="Absatz-Standardschriftart"/>
    <w:uiPriority w:val="19"/>
    <w:qFormat/>
    <w:rsid w:val="00BC36FD"/>
    <w:rPr>
      <w:i/>
      <w:iCs/>
      <w:color w:val="808080" w:themeColor="text1" w:themeTint="7F"/>
    </w:rPr>
  </w:style>
  <w:style w:type="character" w:styleId="IntensiveHervorhebung">
    <w:name w:val="Intense Emphasis"/>
    <w:basedOn w:val="Absatz-Standardschriftart"/>
    <w:uiPriority w:val="21"/>
    <w:qFormat/>
    <w:rsid w:val="00BC36FD"/>
    <w:rPr>
      <w:b/>
      <w:bCs/>
      <w:i/>
      <w:iCs/>
      <w:color w:val="4F81BD" w:themeColor="accent1"/>
    </w:rPr>
  </w:style>
  <w:style w:type="character" w:styleId="SchwacherVerweis">
    <w:name w:val="Subtle Reference"/>
    <w:basedOn w:val="Absatz-Standardschriftart"/>
    <w:uiPriority w:val="31"/>
    <w:qFormat/>
    <w:rsid w:val="00BC36FD"/>
    <w:rPr>
      <w:smallCaps/>
      <w:color w:val="C0504D" w:themeColor="accent2"/>
      <w:u w:val="single"/>
    </w:rPr>
  </w:style>
  <w:style w:type="character" w:styleId="IntensiverVerweis">
    <w:name w:val="Intense Reference"/>
    <w:basedOn w:val="Absatz-Standardschriftart"/>
    <w:uiPriority w:val="32"/>
    <w:qFormat/>
    <w:rsid w:val="00BC36FD"/>
    <w:rPr>
      <w:b/>
      <w:bCs/>
      <w:smallCaps/>
      <w:color w:val="C0504D" w:themeColor="accent2"/>
      <w:spacing w:val="5"/>
      <w:u w:val="single"/>
    </w:rPr>
  </w:style>
  <w:style w:type="character" w:styleId="Buchtitel">
    <w:name w:val="Book Title"/>
    <w:basedOn w:val="Absatz-Standardschriftart"/>
    <w:uiPriority w:val="33"/>
    <w:qFormat/>
    <w:rsid w:val="00BC36FD"/>
    <w:rPr>
      <w:b/>
      <w:bCs/>
      <w:smallCaps/>
      <w:spacing w:val="5"/>
    </w:rPr>
  </w:style>
  <w:style w:type="paragraph" w:styleId="Inhaltsverzeichnisberschrift">
    <w:name w:val="TOC Heading"/>
    <w:basedOn w:val="berschrift1"/>
    <w:next w:val="Standard"/>
    <w:uiPriority w:val="39"/>
    <w:unhideWhenUsed/>
    <w:qFormat/>
    <w:rsid w:val="00BC36FD"/>
    <w:pPr>
      <w:outlineLvl w:val="9"/>
    </w:pPr>
  </w:style>
  <w:style w:type="character" w:customStyle="1" w:styleId="hps">
    <w:name w:val="hps"/>
    <w:basedOn w:val="Absatz-Standardschriftart"/>
    <w:rsid w:val="003A0983"/>
  </w:style>
  <w:style w:type="table" w:styleId="HelleListe-Akzent1">
    <w:name w:val="Light List Accent 1"/>
    <w:basedOn w:val="NormaleTabelle"/>
    <w:uiPriority w:val="61"/>
    <w:rsid w:val="003A0983"/>
    <w:pPr>
      <w:spacing w:after="0" w:line="240" w:lineRule="auto"/>
    </w:pPr>
    <w:rPr>
      <w:rFonts w:eastAsiaTheme="minorHAnsi"/>
      <w:lang w:val="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urText">
    <w:name w:val="Plain Text"/>
    <w:basedOn w:val="Standard"/>
    <w:link w:val="NurTextZchn"/>
    <w:uiPriority w:val="99"/>
    <w:semiHidden/>
    <w:unhideWhenUsed/>
    <w:rsid w:val="00BC36FD"/>
    <w:pPr>
      <w:spacing w:after="0" w:line="240" w:lineRule="auto"/>
    </w:pPr>
    <w:rPr>
      <w:rFonts w:ascii="Calibri" w:eastAsiaTheme="minorHAnsi" w:hAnsi="Calibri" w:cs="Times New Roman"/>
      <w:lang w:val="nl-NL"/>
    </w:rPr>
  </w:style>
  <w:style w:type="character" w:customStyle="1" w:styleId="NurTextZchn">
    <w:name w:val="Nur Text Zchn"/>
    <w:basedOn w:val="Absatz-Standardschriftart"/>
    <w:link w:val="NurText"/>
    <w:uiPriority w:val="99"/>
    <w:semiHidden/>
    <w:rsid w:val="00BC36FD"/>
    <w:rPr>
      <w:rFonts w:ascii="Calibri" w:eastAsiaTheme="minorHAnsi" w:hAnsi="Calibri" w:cs="Times New Roman"/>
      <w:lang w:val="nl-NL"/>
    </w:rPr>
  </w:style>
  <w:style w:type="table" w:styleId="MittlereListe2-Akzent5">
    <w:name w:val="Medium List 2 Accent 5"/>
    <w:basedOn w:val="NormaleTabelle"/>
    <w:uiPriority w:val="66"/>
    <w:rsid w:val="0046275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2-Akzent5">
    <w:name w:val="Medium Shading 2 Accent 5"/>
    <w:basedOn w:val="NormaleTabelle"/>
    <w:uiPriority w:val="64"/>
    <w:rsid w:val="0046275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ListenabsatzZchn">
    <w:name w:val="Listenabsatz Zchn"/>
    <w:basedOn w:val="Absatz-Standardschriftart"/>
    <w:link w:val="Listenabsatz"/>
    <w:uiPriority w:val="34"/>
    <w:locked/>
    <w:rsid w:val="005A19C1"/>
  </w:style>
  <w:style w:type="paragraph" w:styleId="Verzeichnis1">
    <w:name w:val="toc 1"/>
    <w:basedOn w:val="Standard"/>
    <w:next w:val="Standard"/>
    <w:autoRedefine/>
    <w:uiPriority w:val="39"/>
    <w:unhideWhenUsed/>
    <w:rsid w:val="002544CB"/>
    <w:pPr>
      <w:spacing w:after="100"/>
    </w:pPr>
  </w:style>
  <w:style w:type="paragraph" w:styleId="Verzeichnis3">
    <w:name w:val="toc 3"/>
    <w:basedOn w:val="Standard"/>
    <w:next w:val="Standard"/>
    <w:autoRedefine/>
    <w:uiPriority w:val="39"/>
    <w:unhideWhenUsed/>
    <w:rsid w:val="002544CB"/>
    <w:pPr>
      <w:spacing w:after="100"/>
      <w:ind w:left="440"/>
    </w:pPr>
  </w:style>
  <w:style w:type="paragraph" w:styleId="Verzeichnis2">
    <w:name w:val="toc 2"/>
    <w:basedOn w:val="Standard"/>
    <w:next w:val="Standard"/>
    <w:autoRedefine/>
    <w:uiPriority w:val="39"/>
    <w:unhideWhenUsed/>
    <w:rsid w:val="002544CB"/>
    <w:pPr>
      <w:spacing w:after="100"/>
      <w:ind w:left="220"/>
    </w:pPr>
  </w:style>
  <w:style w:type="paragraph" w:customStyle="1" w:styleId="EndNoteBibliography">
    <w:name w:val="EndNote Bibliography"/>
    <w:basedOn w:val="Standard"/>
    <w:link w:val="EndNoteBibliographyChar"/>
    <w:rsid w:val="00970B5F"/>
    <w:pPr>
      <w:spacing w:line="240" w:lineRule="auto"/>
    </w:pPr>
    <w:rPr>
      <w:rFonts w:ascii="Verdana" w:eastAsia="Times New Roman" w:hAnsi="Verdana" w:cs="Times New Roman"/>
      <w:noProof/>
      <w:sz w:val="16"/>
      <w:szCs w:val="24"/>
      <w:lang w:val="en-US" w:eastAsia="nl-NL"/>
    </w:rPr>
  </w:style>
  <w:style w:type="character" w:customStyle="1" w:styleId="EndNoteBibliographyChar">
    <w:name w:val="EndNote Bibliography Char"/>
    <w:basedOn w:val="KeinLeerraumZchn"/>
    <w:link w:val="EndNoteBibliography"/>
    <w:rsid w:val="00970B5F"/>
    <w:rPr>
      <w:rFonts w:ascii="Verdana" w:eastAsia="Times New Roman" w:hAnsi="Verdana" w:cs="Times New Roman"/>
      <w:noProof/>
      <w:sz w:val="16"/>
      <w:szCs w:val="24"/>
      <w:lang w:val="en-US" w:eastAsia="nl-NL"/>
    </w:rPr>
  </w:style>
  <w:style w:type="character" w:customStyle="1" w:styleId="shorttext">
    <w:name w:val="short_text"/>
    <w:basedOn w:val="Absatz-Standardschriftart"/>
    <w:rsid w:val="002502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C36FD"/>
    <w:rPr>
      <w:lang w:val="en-GB"/>
    </w:rPr>
  </w:style>
  <w:style w:type="paragraph" w:styleId="berschrift1">
    <w:name w:val="heading 1"/>
    <w:basedOn w:val="Standard"/>
    <w:next w:val="Standard"/>
    <w:link w:val="berschrift1Zchn"/>
    <w:uiPriority w:val="9"/>
    <w:qFormat/>
    <w:rsid w:val="00586BCE"/>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berschrift2">
    <w:name w:val="heading 2"/>
    <w:basedOn w:val="Standard"/>
    <w:next w:val="Standard"/>
    <w:link w:val="berschrift2Zchn"/>
    <w:uiPriority w:val="9"/>
    <w:unhideWhenUsed/>
    <w:qFormat/>
    <w:rsid w:val="00BC36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BC36FD"/>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BC36FD"/>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BC36FD"/>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BC36F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BC36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C36F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BC36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BC36FD"/>
    <w:pPr>
      <w:ind w:left="720"/>
      <w:contextualSpacing/>
    </w:pPr>
  </w:style>
  <w:style w:type="paragraph" w:styleId="Funotentext">
    <w:name w:val="footnote text"/>
    <w:basedOn w:val="Standard"/>
    <w:link w:val="FunotentextZchn"/>
    <w:uiPriority w:val="99"/>
    <w:unhideWhenUsed/>
    <w:rsid w:val="00AF0578"/>
    <w:rPr>
      <w:sz w:val="20"/>
      <w:szCs w:val="20"/>
    </w:rPr>
  </w:style>
  <w:style w:type="character" w:customStyle="1" w:styleId="FunotentextZchn">
    <w:name w:val="Fußnotentext Zchn"/>
    <w:basedOn w:val="Absatz-Standardschriftart"/>
    <w:link w:val="Funotentext"/>
    <w:uiPriority w:val="99"/>
    <w:rsid w:val="00AF0578"/>
    <w:rPr>
      <w:rFonts w:ascii="Times New Roman" w:eastAsia="Times New Roman" w:hAnsi="Times New Roman" w:cs="Times New Roman"/>
      <w:sz w:val="20"/>
      <w:szCs w:val="20"/>
      <w:lang w:val="en-US"/>
    </w:rPr>
  </w:style>
  <w:style w:type="character" w:styleId="Funotenzeichen">
    <w:name w:val="footnote reference"/>
    <w:basedOn w:val="Absatz-Standardschriftart"/>
    <w:uiPriority w:val="99"/>
    <w:semiHidden/>
    <w:unhideWhenUsed/>
    <w:rsid w:val="00AF0578"/>
    <w:rPr>
      <w:vertAlign w:val="superscript"/>
    </w:rPr>
  </w:style>
  <w:style w:type="paragraph" w:customStyle="1" w:styleId="Kop2blauw">
    <w:name w:val="Kop 2 blauw"/>
    <w:basedOn w:val="berschrift2"/>
    <w:link w:val="Kop2blauwChar"/>
    <w:rsid w:val="00035C2F"/>
    <w:pPr>
      <w:keepNext w:val="0"/>
      <w:keepLines w:val="0"/>
      <w:suppressAutoHyphens/>
      <w:autoSpaceDE w:val="0"/>
      <w:autoSpaceDN w:val="0"/>
      <w:adjustRightInd w:val="0"/>
      <w:spacing w:before="360" w:after="120" w:line="288" w:lineRule="auto"/>
      <w:textAlignment w:val="center"/>
    </w:pPr>
    <w:rPr>
      <w:rFonts w:ascii="Cambria" w:hAnsi="Cambria" w:cs="Cambria"/>
      <w:color w:val="auto"/>
      <w:sz w:val="36"/>
      <w:szCs w:val="36"/>
      <w:lang w:val="nl-NL"/>
    </w:rPr>
  </w:style>
  <w:style w:type="character" w:customStyle="1" w:styleId="Kop2blauwChar">
    <w:name w:val="Kop 2 blauw Char"/>
    <w:basedOn w:val="berschrift2Zchn"/>
    <w:link w:val="Kop2blauw"/>
    <w:rsid w:val="00035C2F"/>
    <w:rPr>
      <w:rFonts w:ascii="Cambria" w:eastAsiaTheme="majorEastAsia" w:hAnsi="Cambria" w:cs="Cambria"/>
      <w:b/>
      <w:bCs/>
      <w:color w:val="365F91" w:themeColor="accent1" w:themeShade="BF"/>
      <w:sz w:val="36"/>
      <w:szCs w:val="36"/>
      <w:lang w:val="nl-NL"/>
    </w:rPr>
  </w:style>
  <w:style w:type="character" w:customStyle="1" w:styleId="berschrift2Zchn">
    <w:name w:val="Überschrift 2 Zchn"/>
    <w:basedOn w:val="Absatz-Standardschriftart"/>
    <w:link w:val="berschrift2"/>
    <w:uiPriority w:val="9"/>
    <w:rsid w:val="00BC36FD"/>
    <w:rPr>
      <w:rFonts w:asciiTheme="majorHAnsi" w:eastAsiaTheme="majorEastAsia" w:hAnsiTheme="majorHAnsi" w:cstheme="majorBidi"/>
      <w:b/>
      <w:bCs/>
      <w:color w:val="4F81BD" w:themeColor="accent1"/>
      <w:sz w:val="26"/>
      <w:szCs w:val="26"/>
    </w:rPr>
  </w:style>
  <w:style w:type="paragraph" w:customStyle="1" w:styleId="Kop4blauw">
    <w:name w:val="Kop 4 blauw"/>
    <w:basedOn w:val="berschrift4"/>
    <w:link w:val="Kop4blauwChar"/>
    <w:rsid w:val="00035C2F"/>
    <w:pPr>
      <w:keepNext w:val="0"/>
      <w:keepLines w:val="0"/>
      <w:suppressAutoHyphens/>
      <w:autoSpaceDE w:val="0"/>
      <w:autoSpaceDN w:val="0"/>
      <w:adjustRightInd w:val="0"/>
      <w:spacing w:before="0" w:after="80" w:line="288" w:lineRule="auto"/>
      <w:textAlignment w:val="center"/>
    </w:pPr>
    <w:rPr>
      <w:rFonts w:ascii="Cambria" w:hAnsi="Cambria" w:cs="Cambria"/>
      <w:color w:val="auto"/>
      <w:sz w:val="20"/>
      <w:szCs w:val="20"/>
      <w:lang w:val="nl-NL"/>
    </w:rPr>
  </w:style>
  <w:style w:type="character" w:customStyle="1" w:styleId="Kop4blauwChar">
    <w:name w:val="Kop 4 blauw Char"/>
    <w:basedOn w:val="berschrift4Zchn"/>
    <w:link w:val="Kop4blauw"/>
    <w:rsid w:val="00035C2F"/>
    <w:rPr>
      <w:rFonts w:ascii="Cambria" w:eastAsiaTheme="majorEastAsia" w:hAnsi="Cambria" w:cs="Cambria"/>
      <w:b/>
      <w:bCs/>
      <w:i/>
      <w:iCs/>
      <w:color w:val="365F91" w:themeColor="accent1" w:themeShade="BF"/>
      <w:sz w:val="20"/>
      <w:szCs w:val="20"/>
      <w:lang w:val="nl-NL"/>
    </w:rPr>
  </w:style>
  <w:style w:type="character" w:customStyle="1" w:styleId="berschrift4Zchn">
    <w:name w:val="Überschrift 4 Zchn"/>
    <w:basedOn w:val="Absatz-Standardschriftart"/>
    <w:link w:val="berschrift4"/>
    <w:uiPriority w:val="9"/>
    <w:rsid w:val="00BC36FD"/>
    <w:rPr>
      <w:rFonts w:asciiTheme="majorHAnsi" w:eastAsiaTheme="majorEastAsia" w:hAnsiTheme="majorHAnsi" w:cstheme="majorBidi"/>
      <w:b/>
      <w:bCs/>
      <w:i/>
      <w:iCs/>
      <w:color w:val="4F81BD" w:themeColor="accent1"/>
    </w:rPr>
  </w:style>
  <w:style w:type="paragraph" w:styleId="Kopfzeile">
    <w:name w:val="header"/>
    <w:basedOn w:val="Standard"/>
    <w:link w:val="KopfzeileZchn"/>
    <w:uiPriority w:val="99"/>
    <w:unhideWhenUsed/>
    <w:rsid w:val="006E5ABB"/>
    <w:pPr>
      <w:tabs>
        <w:tab w:val="center" w:pos="4536"/>
        <w:tab w:val="right" w:pos="9072"/>
      </w:tabs>
    </w:pPr>
  </w:style>
  <w:style w:type="character" w:customStyle="1" w:styleId="KopfzeileZchn">
    <w:name w:val="Kopfzeile Zchn"/>
    <w:basedOn w:val="Absatz-Standardschriftart"/>
    <w:link w:val="Kopfzeile"/>
    <w:uiPriority w:val="99"/>
    <w:rsid w:val="006E5ABB"/>
    <w:rPr>
      <w:rFonts w:ascii="Times New Roman" w:eastAsia="Times New Roman" w:hAnsi="Times New Roman" w:cs="Times New Roman"/>
      <w:sz w:val="24"/>
      <w:szCs w:val="24"/>
      <w:lang w:val="en-US"/>
    </w:rPr>
  </w:style>
  <w:style w:type="paragraph" w:styleId="Fuzeile">
    <w:name w:val="footer"/>
    <w:basedOn w:val="Standard"/>
    <w:link w:val="FuzeileZchn"/>
    <w:uiPriority w:val="99"/>
    <w:unhideWhenUsed/>
    <w:rsid w:val="006E5ABB"/>
    <w:pPr>
      <w:tabs>
        <w:tab w:val="center" w:pos="4536"/>
        <w:tab w:val="right" w:pos="9072"/>
      </w:tabs>
    </w:pPr>
  </w:style>
  <w:style w:type="character" w:customStyle="1" w:styleId="FuzeileZchn">
    <w:name w:val="Fußzeile Zchn"/>
    <w:basedOn w:val="Absatz-Standardschriftart"/>
    <w:link w:val="Fuzeile"/>
    <w:uiPriority w:val="99"/>
    <w:rsid w:val="006E5ABB"/>
    <w:rPr>
      <w:rFonts w:ascii="Times New Roman" w:eastAsia="Times New Roman" w:hAnsi="Times New Roman" w:cs="Times New Roman"/>
      <w:sz w:val="24"/>
      <w:szCs w:val="24"/>
      <w:lang w:val="en-US"/>
    </w:rPr>
  </w:style>
  <w:style w:type="paragraph" w:customStyle="1" w:styleId="Kop1blauw">
    <w:name w:val="Kop 1 blauw"/>
    <w:basedOn w:val="berschrift1"/>
    <w:link w:val="Kop1blauwChar"/>
    <w:rsid w:val="00035C2F"/>
    <w:pPr>
      <w:keepNext w:val="0"/>
      <w:keepLines w:val="0"/>
      <w:suppressAutoHyphens/>
      <w:autoSpaceDE w:val="0"/>
      <w:autoSpaceDN w:val="0"/>
      <w:adjustRightInd w:val="0"/>
      <w:spacing w:before="0" w:after="200" w:line="288" w:lineRule="auto"/>
      <w:textAlignment w:val="center"/>
    </w:pPr>
    <w:rPr>
      <w:rFonts w:ascii="Cambria" w:hAnsi="Cambria" w:cs="Cambria"/>
      <w:color w:val="auto"/>
      <w:sz w:val="50"/>
      <w:szCs w:val="50"/>
      <w:lang w:val="nl-NL"/>
    </w:rPr>
  </w:style>
  <w:style w:type="character" w:customStyle="1" w:styleId="Kop1blauwChar">
    <w:name w:val="Kop 1 blauw Char"/>
    <w:basedOn w:val="berschrift1Zchn"/>
    <w:link w:val="Kop1blauw"/>
    <w:rsid w:val="00035C2F"/>
    <w:rPr>
      <w:rFonts w:ascii="Cambria" w:eastAsiaTheme="majorEastAsia" w:hAnsi="Cambria" w:cs="Cambria"/>
      <w:b/>
      <w:bCs/>
      <w:color w:val="365F91" w:themeColor="accent1" w:themeShade="BF"/>
      <w:sz w:val="50"/>
      <w:szCs w:val="50"/>
      <w:lang w:val="nl-NL"/>
    </w:rPr>
  </w:style>
  <w:style w:type="character" w:customStyle="1" w:styleId="berschrift1Zchn">
    <w:name w:val="Überschrift 1 Zchn"/>
    <w:basedOn w:val="Absatz-Standardschriftart"/>
    <w:link w:val="berschrift1"/>
    <w:uiPriority w:val="9"/>
    <w:rsid w:val="00586BCE"/>
    <w:rPr>
      <w:rFonts w:asciiTheme="majorHAnsi" w:eastAsiaTheme="majorEastAsia" w:hAnsiTheme="majorHAnsi" w:cstheme="majorBidi"/>
      <w:b/>
      <w:bCs/>
      <w:color w:val="365F91" w:themeColor="accent1" w:themeShade="BF"/>
      <w:sz w:val="32"/>
      <w:szCs w:val="28"/>
    </w:rPr>
  </w:style>
  <w:style w:type="table" w:styleId="Tabellenraster">
    <w:name w:val="Table Grid"/>
    <w:basedOn w:val="NormaleTabelle"/>
    <w:uiPriority w:val="39"/>
    <w:rsid w:val="00156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15683F"/>
    <w:pPr>
      <w:spacing w:after="0" w:line="240" w:lineRule="auto"/>
    </w:pPr>
    <w:rPr>
      <w:rFonts w:asciiTheme="majorHAnsi" w:eastAsiaTheme="majorEastAsia" w:hAnsiTheme="majorHAnsi" w:cstheme="majorBidi"/>
      <w:color w:val="000000" w:themeColor="text1"/>
      <w:lang w:val="nl-NL" w:eastAsia="nl-N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
    <w:name w:val="Light List"/>
    <w:basedOn w:val="NormaleTabelle"/>
    <w:uiPriority w:val="61"/>
    <w:rsid w:val="0015683F"/>
    <w:pPr>
      <w:spacing w:after="0" w:line="240" w:lineRule="auto"/>
    </w:pPr>
    <w:rPr>
      <w:lang w:val="nl-NL"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Table4-Accent31">
    <w:name w:val="List Table 4 - Accent 31"/>
    <w:basedOn w:val="NormaleTabelle"/>
    <w:uiPriority w:val="49"/>
    <w:rsid w:val="00E406A9"/>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51">
    <w:name w:val="List Table 4 - Accent 51"/>
    <w:basedOn w:val="NormaleTabelle"/>
    <w:uiPriority w:val="49"/>
    <w:rsid w:val="00E406A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Kommentarzeichen">
    <w:name w:val="annotation reference"/>
    <w:basedOn w:val="Absatz-Standardschriftart"/>
    <w:uiPriority w:val="99"/>
    <w:semiHidden/>
    <w:unhideWhenUsed/>
    <w:rsid w:val="0057340A"/>
    <w:rPr>
      <w:sz w:val="16"/>
      <w:szCs w:val="16"/>
    </w:rPr>
  </w:style>
  <w:style w:type="paragraph" w:styleId="Kommentartext">
    <w:name w:val="annotation text"/>
    <w:basedOn w:val="Standard"/>
    <w:link w:val="KommentartextZchn"/>
    <w:uiPriority w:val="99"/>
    <w:unhideWhenUsed/>
    <w:rsid w:val="0057340A"/>
    <w:rPr>
      <w:sz w:val="20"/>
      <w:szCs w:val="20"/>
    </w:rPr>
  </w:style>
  <w:style w:type="character" w:customStyle="1" w:styleId="KommentartextZchn">
    <w:name w:val="Kommentartext Zchn"/>
    <w:basedOn w:val="Absatz-Standardschriftart"/>
    <w:link w:val="Kommentartext"/>
    <w:uiPriority w:val="99"/>
    <w:rsid w:val="0057340A"/>
    <w:rPr>
      <w:rFonts w:ascii="Times New Roman" w:eastAsia="Times New Roman" w:hAnsi="Times New Roman" w:cs="Times New Roman"/>
      <w:sz w:val="20"/>
      <w:szCs w:val="20"/>
      <w:lang w:val="en-GB"/>
    </w:rPr>
  </w:style>
  <w:style w:type="paragraph" w:styleId="Kommentarthema">
    <w:name w:val="annotation subject"/>
    <w:basedOn w:val="Kommentartext"/>
    <w:next w:val="Kommentartext"/>
    <w:link w:val="KommentarthemaZchn"/>
    <w:uiPriority w:val="99"/>
    <w:semiHidden/>
    <w:unhideWhenUsed/>
    <w:rsid w:val="0057340A"/>
    <w:rPr>
      <w:b/>
      <w:bCs/>
    </w:rPr>
  </w:style>
  <w:style w:type="character" w:customStyle="1" w:styleId="KommentarthemaZchn">
    <w:name w:val="Kommentarthema Zchn"/>
    <w:basedOn w:val="KommentartextZchn"/>
    <w:link w:val="Kommentarthema"/>
    <w:uiPriority w:val="99"/>
    <w:semiHidden/>
    <w:rsid w:val="0057340A"/>
    <w:rPr>
      <w:rFonts w:ascii="Times New Roman" w:eastAsia="Times New Roman" w:hAnsi="Times New Roman" w:cs="Times New Roman"/>
      <w:b/>
      <w:bCs/>
      <w:sz w:val="20"/>
      <w:szCs w:val="20"/>
      <w:lang w:val="en-GB"/>
    </w:rPr>
  </w:style>
  <w:style w:type="paragraph" w:styleId="Sprechblasentext">
    <w:name w:val="Balloon Text"/>
    <w:basedOn w:val="Standard"/>
    <w:link w:val="SprechblasentextZchn"/>
    <w:uiPriority w:val="99"/>
    <w:semiHidden/>
    <w:unhideWhenUsed/>
    <w:rsid w:val="0057340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7340A"/>
    <w:rPr>
      <w:rFonts w:ascii="Segoe UI" w:eastAsia="Times New Roman" w:hAnsi="Segoe UI" w:cs="Segoe UI"/>
      <w:sz w:val="18"/>
      <w:szCs w:val="18"/>
      <w:lang w:val="en-GB"/>
    </w:rPr>
  </w:style>
  <w:style w:type="paragraph" w:styleId="KeinLeerraum">
    <w:name w:val="No Spacing"/>
    <w:link w:val="KeinLeerraumZchn"/>
    <w:uiPriority w:val="1"/>
    <w:qFormat/>
    <w:rsid w:val="00BC36FD"/>
    <w:pPr>
      <w:spacing w:after="0" w:line="240" w:lineRule="auto"/>
    </w:pPr>
  </w:style>
  <w:style w:type="character" w:customStyle="1" w:styleId="KeinLeerraumZchn">
    <w:name w:val="Kein Leerraum Zchn"/>
    <w:link w:val="KeinLeerraum"/>
    <w:uiPriority w:val="1"/>
    <w:rsid w:val="00697D1C"/>
  </w:style>
  <w:style w:type="paragraph" w:customStyle="1" w:styleId="Default">
    <w:name w:val="Default"/>
    <w:rsid w:val="00697D1C"/>
    <w:pPr>
      <w:autoSpaceDE w:val="0"/>
      <w:autoSpaceDN w:val="0"/>
      <w:adjustRightInd w:val="0"/>
      <w:spacing w:after="0" w:line="240" w:lineRule="auto"/>
    </w:pPr>
    <w:rPr>
      <w:rFonts w:ascii="Times New Roman" w:hAnsi="Times New Roman" w:cs="Times New Roman"/>
      <w:color w:val="000000"/>
      <w:sz w:val="24"/>
      <w:szCs w:val="24"/>
    </w:rPr>
  </w:style>
  <w:style w:type="character" w:styleId="HTMLZitat">
    <w:name w:val="HTML Cite"/>
    <w:basedOn w:val="Absatz-Standardschriftart"/>
    <w:uiPriority w:val="99"/>
    <w:semiHidden/>
    <w:unhideWhenUsed/>
    <w:rsid w:val="003F6D86"/>
    <w:rPr>
      <w:i/>
      <w:iCs/>
    </w:rPr>
  </w:style>
  <w:style w:type="character" w:styleId="Hyperlink">
    <w:name w:val="Hyperlink"/>
    <w:basedOn w:val="Absatz-Standardschriftart"/>
    <w:uiPriority w:val="99"/>
    <w:unhideWhenUsed/>
    <w:rsid w:val="003F6D86"/>
    <w:rPr>
      <w:color w:val="0000FF" w:themeColor="hyperlink"/>
      <w:u w:val="single"/>
    </w:rPr>
  </w:style>
  <w:style w:type="paragraph" w:styleId="berarbeitung">
    <w:name w:val="Revision"/>
    <w:hidden/>
    <w:uiPriority w:val="99"/>
    <w:semiHidden/>
    <w:rsid w:val="00D16593"/>
    <w:pPr>
      <w:spacing w:after="0" w:line="240" w:lineRule="auto"/>
    </w:pPr>
    <w:rPr>
      <w:rFonts w:ascii="Times New Roman" w:eastAsia="Times New Roman" w:hAnsi="Times New Roman" w:cs="Times New Roman"/>
      <w:sz w:val="24"/>
      <w:szCs w:val="24"/>
      <w:lang w:val="en-GB"/>
    </w:rPr>
  </w:style>
  <w:style w:type="character" w:customStyle="1" w:styleId="berschrift3Zchn">
    <w:name w:val="Überschrift 3 Zchn"/>
    <w:basedOn w:val="Absatz-Standardschriftart"/>
    <w:link w:val="berschrift3"/>
    <w:uiPriority w:val="9"/>
    <w:rsid w:val="00BC36FD"/>
    <w:rPr>
      <w:rFonts w:asciiTheme="majorHAnsi" w:eastAsiaTheme="majorEastAsia" w:hAnsiTheme="majorHAnsi" w:cstheme="majorBidi"/>
      <w:b/>
      <w:bCs/>
      <w:color w:val="4F81BD" w:themeColor="accent1"/>
    </w:rPr>
  </w:style>
  <w:style w:type="character" w:customStyle="1" w:styleId="berschrift5Zchn">
    <w:name w:val="Überschrift 5 Zchn"/>
    <w:basedOn w:val="Absatz-Standardschriftart"/>
    <w:link w:val="berschrift5"/>
    <w:uiPriority w:val="9"/>
    <w:semiHidden/>
    <w:rsid w:val="00BC36FD"/>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BC36FD"/>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BC36FD"/>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C36FD"/>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BC36FD"/>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BC36FD"/>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BC36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C36FD"/>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BC36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BC36FD"/>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BC36FD"/>
    <w:rPr>
      <w:b/>
      <w:bCs/>
    </w:rPr>
  </w:style>
  <w:style w:type="character" w:styleId="Hervorhebung">
    <w:name w:val="Emphasis"/>
    <w:basedOn w:val="Absatz-Standardschriftart"/>
    <w:uiPriority w:val="20"/>
    <w:qFormat/>
    <w:rsid w:val="00BC36FD"/>
    <w:rPr>
      <w:i/>
      <w:iCs/>
    </w:rPr>
  </w:style>
  <w:style w:type="paragraph" w:styleId="Zitat">
    <w:name w:val="Quote"/>
    <w:basedOn w:val="Standard"/>
    <w:next w:val="Standard"/>
    <w:link w:val="ZitatZchn"/>
    <w:uiPriority w:val="29"/>
    <w:qFormat/>
    <w:rsid w:val="00BC36FD"/>
    <w:rPr>
      <w:i/>
      <w:iCs/>
      <w:color w:val="000000" w:themeColor="text1"/>
    </w:rPr>
  </w:style>
  <w:style w:type="character" w:customStyle="1" w:styleId="ZitatZchn">
    <w:name w:val="Zitat Zchn"/>
    <w:basedOn w:val="Absatz-Standardschriftart"/>
    <w:link w:val="Zitat"/>
    <w:uiPriority w:val="29"/>
    <w:rsid w:val="00BC36FD"/>
    <w:rPr>
      <w:i/>
      <w:iCs/>
      <w:color w:val="000000" w:themeColor="text1"/>
    </w:rPr>
  </w:style>
  <w:style w:type="paragraph" w:styleId="IntensivesZitat">
    <w:name w:val="Intense Quote"/>
    <w:basedOn w:val="Standard"/>
    <w:next w:val="Standard"/>
    <w:link w:val="IntensivesZitatZchn"/>
    <w:uiPriority w:val="30"/>
    <w:qFormat/>
    <w:rsid w:val="00BC36FD"/>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C36FD"/>
    <w:rPr>
      <w:b/>
      <w:bCs/>
      <w:i/>
      <w:iCs/>
      <w:color w:val="4F81BD" w:themeColor="accent1"/>
    </w:rPr>
  </w:style>
  <w:style w:type="character" w:styleId="SchwacheHervorhebung">
    <w:name w:val="Subtle Emphasis"/>
    <w:basedOn w:val="Absatz-Standardschriftart"/>
    <w:uiPriority w:val="19"/>
    <w:qFormat/>
    <w:rsid w:val="00BC36FD"/>
    <w:rPr>
      <w:i/>
      <w:iCs/>
      <w:color w:val="808080" w:themeColor="text1" w:themeTint="7F"/>
    </w:rPr>
  </w:style>
  <w:style w:type="character" w:styleId="IntensiveHervorhebung">
    <w:name w:val="Intense Emphasis"/>
    <w:basedOn w:val="Absatz-Standardschriftart"/>
    <w:uiPriority w:val="21"/>
    <w:qFormat/>
    <w:rsid w:val="00BC36FD"/>
    <w:rPr>
      <w:b/>
      <w:bCs/>
      <w:i/>
      <w:iCs/>
      <w:color w:val="4F81BD" w:themeColor="accent1"/>
    </w:rPr>
  </w:style>
  <w:style w:type="character" w:styleId="SchwacherVerweis">
    <w:name w:val="Subtle Reference"/>
    <w:basedOn w:val="Absatz-Standardschriftart"/>
    <w:uiPriority w:val="31"/>
    <w:qFormat/>
    <w:rsid w:val="00BC36FD"/>
    <w:rPr>
      <w:smallCaps/>
      <w:color w:val="C0504D" w:themeColor="accent2"/>
      <w:u w:val="single"/>
    </w:rPr>
  </w:style>
  <w:style w:type="character" w:styleId="IntensiverVerweis">
    <w:name w:val="Intense Reference"/>
    <w:basedOn w:val="Absatz-Standardschriftart"/>
    <w:uiPriority w:val="32"/>
    <w:qFormat/>
    <w:rsid w:val="00BC36FD"/>
    <w:rPr>
      <w:b/>
      <w:bCs/>
      <w:smallCaps/>
      <w:color w:val="C0504D" w:themeColor="accent2"/>
      <w:spacing w:val="5"/>
      <w:u w:val="single"/>
    </w:rPr>
  </w:style>
  <w:style w:type="character" w:styleId="Buchtitel">
    <w:name w:val="Book Title"/>
    <w:basedOn w:val="Absatz-Standardschriftart"/>
    <w:uiPriority w:val="33"/>
    <w:qFormat/>
    <w:rsid w:val="00BC36FD"/>
    <w:rPr>
      <w:b/>
      <w:bCs/>
      <w:smallCaps/>
      <w:spacing w:val="5"/>
    </w:rPr>
  </w:style>
  <w:style w:type="paragraph" w:styleId="Inhaltsverzeichnisberschrift">
    <w:name w:val="TOC Heading"/>
    <w:basedOn w:val="berschrift1"/>
    <w:next w:val="Standard"/>
    <w:uiPriority w:val="39"/>
    <w:unhideWhenUsed/>
    <w:qFormat/>
    <w:rsid w:val="00BC36FD"/>
    <w:pPr>
      <w:outlineLvl w:val="9"/>
    </w:pPr>
  </w:style>
  <w:style w:type="character" w:customStyle="1" w:styleId="hps">
    <w:name w:val="hps"/>
    <w:basedOn w:val="Absatz-Standardschriftart"/>
    <w:rsid w:val="003A0983"/>
  </w:style>
  <w:style w:type="table" w:styleId="HelleListe-Akzent1">
    <w:name w:val="Light List Accent 1"/>
    <w:basedOn w:val="NormaleTabelle"/>
    <w:uiPriority w:val="61"/>
    <w:rsid w:val="003A0983"/>
    <w:pPr>
      <w:spacing w:after="0" w:line="240" w:lineRule="auto"/>
    </w:pPr>
    <w:rPr>
      <w:rFonts w:eastAsiaTheme="minorHAnsi"/>
      <w:lang w:val="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urText">
    <w:name w:val="Plain Text"/>
    <w:basedOn w:val="Standard"/>
    <w:link w:val="NurTextZchn"/>
    <w:uiPriority w:val="99"/>
    <w:semiHidden/>
    <w:unhideWhenUsed/>
    <w:rsid w:val="00BC36FD"/>
    <w:pPr>
      <w:spacing w:after="0" w:line="240" w:lineRule="auto"/>
    </w:pPr>
    <w:rPr>
      <w:rFonts w:ascii="Calibri" w:eastAsiaTheme="minorHAnsi" w:hAnsi="Calibri" w:cs="Times New Roman"/>
      <w:lang w:val="nl-NL"/>
    </w:rPr>
  </w:style>
  <w:style w:type="character" w:customStyle="1" w:styleId="NurTextZchn">
    <w:name w:val="Nur Text Zchn"/>
    <w:basedOn w:val="Absatz-Standardschriftart"/>
    <w:link w:val="NurText"/>
    <w:uiPriority w:val="99"/>
    <w:semiHidden/>
    <w:rsid w:val="00BC36FD"/>
    <w:rPr>
      <w:rFonts w:ascii="Calibri" w:eastAsiaTheme="minorHAnsi" w:hAnsi="Calibri" w:cs="Times New Roman"/>
      <w:lang w:val="nl-NL"/>
    </w:rPr>
  </w:style>
  <w:style w:type="table" w:styleId="MittlereListe2-Akzent5">
    <w:name w:val="Medium List 2 Accent 5"/>
    <w:basedOn w:val="NormaleTabelle"/>
    <w:uiPriority w:val="66"/>
    <w:rsid w:val="0046275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2-Akzent5">
    <w:name w:val="Medium Shading 2 Accent 5"/>
    <w:basedOn w:val="NormaleTabelle"/>
    <w:uiPriority w:val="64"/>
    <w:rsid w:val="0046275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ListenabsatzZchn">
    <w:name w:val="Listenabsatz Zchn"/>
    <w:basedOn w:val="Absatz-Standardschriftart"/>
    <w:link w:val="Listenabsatz"/>
    <w:uiPriority w:val="34"/>
    <w:locked/>
    <w:rsid w:val="005A19C1"/>
  </w:style>
  <w:style w:type="paragraph" w:styleId="Verzeichnis1">
    <w:name w:val="toc 1"/>
    <w:basedOn w:val="Standard"/>
    <w:next w:val="Standard"/>
    <w:autoRedefine/>
    <w:uiPriority w:val="39"/>
    <w:unhideWhenUsed/>
    <w:rsid w:val="002544CB"/>
    <w:pPr>
      <w:spacing w:after="100"/>
    </w:pPr>
  </w:style>
  <w:style w:type="paragraph" w:styleId="Verzeichnis3">
    <w:name w:val="toc 3"/>
    <w:basedOn w:val="Standard"/>
    <w:next w:val="Standard"/>
    <w:autoRedefine/>
    <w:uiPriority w:val="39"/>
    <w:unhideWhenUsed/>
    <w:rsid w:val="002544CB"/>
    <w:pPr>
      <w:spacing w:after="100"/>
      <w:ind w:left="440"/>
    </w:pPr>
  </w:style>
  <w:style w:type="paragraph" w:styleId="Verzeichnis2">
    <w:name w:val="toc 2"/>
    <w:basedOn w:val="Standard"/>
    <w:next w:val="Standard"/>
    <w:autoRedefine/>
    <w:uiPriority w:val="39"/>
    <w:unhideWhenUsed/>
    <w:rsid w:val="002544CB"/>
    <w:pPr>
      <w:spacing w:after="100"/>
      <w:ind w:left="220"/>
    </w:pPr>
  </w:style>
  <w:style w:type="paragraph" w:customStyle="1" w:styleId="EndNoteBibliography">
    <w:name w:val="EndNote Bibliography"/>
    <w:basedOn w:val="Standard"/>
    <w:link w:val="EndNoteBibliographyChar"/>
    <w:rsid w:val="00970B5F"/>
    <w:pPr>
      <w:spacing w:line="240" w:lineRule="auto"/>
    </w:pPr>
    <w:rPr>
      <w:rFonts w:ascii="Verdana" w:eastAsia="Times New Roman" w:hAnsi="Verdana" w:cs="Times New Roman"/>
      <w:noProof/>
      <w:sz w:val="16"/>
      <w:szCs w:val="24"/>
      <w:lang w:val="en-US" w:eastAsia="nl-NL"/>
    </w:rPr>
  </w:style>
  <w:style w:type="character" w:customStyle="1" w:styleId="EndNoteBibliographyChar">
    <w:name w:val="EndNote Bibliography Char"/>
    <w:basedOn w:val="KeinLeerraumZchn"/>
    <w:link w:val="EndNoteBibliography"/>
    <w:rsid w:val="00970B5F"/>
    <w:rPr>
      <w:rFonts w:ascii="Verdana" w:eastAsia="Times New Roman" w:hAnsi="Verdana" w:cs="Times New Roman"/>
      <w:noProof/>
      <w:sz w:val="16"/>
      <w:szCs w:val="24"/>
      <w:lang w:val="en-US" w:eastAsia="nl-NL"/>
    </w:rPr>
  </w:style>
  <w:style w:type="character" w:customStyle="1" w:styleId="shorttext">
    <w:name w:val="short_text"/>
    <w:basedOn w:val="Absatz-Standardschriftart"/>
    <w:rsid w:val="00250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99244">
      <w:bodyDiv w:val="1"/>
      <w:marLeft w:val="0"/>
      <w:marRight w:val="0"/>
      <w:marTop w:val="0"/>
      <w:marBottom w:val="0"/>
      <w:divBdr>
        <w:top w:val="none" w:sz="0" w:space="0" w:color="auto"/>
        <w:left w:val="none" w:sz="0" w:space="0" w:color="auto"/>
        <w:bottom w:val="none" w:sz="0" w:space="0" w:color="auto"/>
        <w:right w:val="none" w:sz="0" w:space="0" w:color="auto"/>
      </w:divBdr>
    </w:div>
    <w:div w:id="251858248">
      <w:bodyDiv w:val="1"/>
      <w:marLeft w:val="0"/>
      <w:marRight w:val="0"/>
      <w:marTop w:val="0"/>
      <w:marBottom w:val="0"/>
      <w:divBdr>
        <w:top w:val="none" w:sz="0" w:space="0" w:color="auto"/>
        <w:left w:val="none" w:sz="0" w:space="0" w:color="auto"/>
        <w:bottom w:val="none" w:sz="0" w:space="0" w:color="auto"/>
        <w:right w:val="none" w:sz="0" w:space="0" w:color="auto"/>
      </w:divBdr>
    </w:div>
    <w:div w:id="308443512">
      <w:bodyDiv w:val="1"/>
      <w:marLeft w:val="0"/>
      <w:marRight w:val="0"/>
      <w:marTop w:val="0"/>
      <w:marBottom w:val="0"/>
      <w:divBdr>
        <w:top w:val="none" w:sz="0" w:space="0" w:color="auto"/>
        <w:left w:val="none" w:sz="0" w:space="0" w:color="auto"/>
        <w:bottom w:val="none" w:sz="0" w:space="0" w:color="auto"/>
        <w:right w:val="none" w:sz="0" w:space="0" w:color="auto"/>
      </w:divBdr>
    </w:div>
    <w:div w:id="376006732">
      <w:bodyDiv w:val="1"/>
      <w:marLeft w:val="0"/>
      <w:marRight w:val="0"/>
      <w:marTop w:val="0"/>
      <w:marBottom w:val="0"/>
      <w:divBdr>
        <w:top w:val="none" w:sz="0" w:space="0" w:color="auto"/>
        <w:left w:val="none" w:sz="0" w:space="0" w:color="auto"/>
        <w:bottom w:val="none" w:sz="0" w:space="0" w:color="auto"/>
        <w:right w:val="none" w:sz="0" w:space="0" w:color="auto"/>
      </w:divBdr>
    </w:div>
    <w:div w:id="459687357">
      <w:bodyDiv w:val="1"/>
      <w:marLeft w:val="0"/>
      <w:marRight w:val="0"/>
      <w:marTop w:val="0"/>
      <w:marBottom w:val="0"/>
      <w:divBdr>
        <w:top w:val="none" w:sz="0" w:space="0" w:color="auto"/>
        <w:left w:val="none" w:sz="0" w:space="0" w:color="auto"/>
        <w:bottom w:val="none" w:sz="0" w:space="0" w:color="auto"/>
        <w:right w:val="none" w:sz="0" w:space="0" w:color="auto"/>
      </w:divBdr>
    </w:div>
    <w:div w:id="499196729">
      <w:bodyDiv w:val="1"/>
      <w:marLeft w:val="0"/>
      <w:marRight w:val="0"/>
      <w:marTop w:val="0"/>
      <w:marBottom w:val="0"/>
      <w:divBdr>
        <w:top w:val="none" w:sz="0" w:space="0" w:color="auto"/>
        <w:left w:val="none" w:sz="0" w:space="0" w:color="auto"/>
        <w:bottom w:val="none" w:sz="0" w:space="0" w:color="auto"/>
        <w:right w:val="none" w:sz="0" w:space="0" w:color="auto"/>
      </w:divBdr>
    </w:div>
    <w:div w:id="607273038">
      <w:bodyDiv w:val="1"/>
      <w:marLeft w:val="0"/>
      <w:marRight w:val="0"/>
      <w:marTop w:val="0"/>
      <w:marBottom w:val="0"/>
      <w:divBdr>
        <w:top w:val="none" w:sz="0" w:space="0" w:color="auto"/>
        <w:left w:val="none" w:sz="0" w:space="0" w:color="auto"/>
        <w:bottom w:val="none" w:sz="0" w:space="0" w:color="auto"/>
        <w:right w:val="none" w:sz="0" w:space="0" w:color="auto"/>
      </w:divBdr>
    </w:div>
    <w:div w:id="647630680">
      <w:bodyDiv w:val="1"/>
      <w:marLeft w:val="0"/>
      <w:marRight w:val="0"/>
      <w:marTop w:val="0"/>
      <w:marBottom w:val="0"/>
      <w:divBdr>
        <w:top w:val="none" w:sz="0" w:space="0" w:color="auto"/>
        <w:left w:val="none" w:sz="0" w:space="0" w:color="auto"/>
        <w:bottom w:val="none" w:sz="0" w:space="0" w:color="auto"/>
        <w:right w:val="none" w:sz="0" w:space="0" w:color="auto"/>
      </w:divBdr>
    </w:div>
    <w:div w:id="667749163">
      <w:bodyDiv w:val="1"/>
      <w:marLeft w:val="0"/>
      <w:marRight w:val="0"/>
      <w:marTop w:val="0"/>
      <w:marBottom w:val="0"/>
      <w:divBdr>
        <w:top w:val="none" w:sz="0" w:space="0" w:color="auto"/>
        <w:left w:val="none" w:sz="0" w:space="0" w:color="auto"/>
        <w:bottom w:val="none" w:sz="0" w:space="0" w:color="auto"/>
        <w:right w:val="none" w:sz="0" w:space="0" w:color="auto"/>
      </w:divBdr>
    </w:div>
    <w:div w:id="669722036">
      <w:bodyDiv w:val="1"/>
      <w:marLeft w:val="0"/>
      <w:marRight w:val="0"/>
      <w:marTop w:val="0"/>
      <w:marBottom w:val="0"/>
      <w:divBdr>
        <w:top w:val="none" w:sz="0" w:space="0" w:color="auto"/>
        <w:left w:val="none" w:sz="0" w:space="0" w:color="auto"/>
        <w:bottom w:val="none" w:sz="0" w:space="0" w:color="auto"/>
        <w:right w:val="none" w:sz="0" w:space="0" w:color="auto"/>
      </w:divBdr>
    </w:div>
    <w:div w:id="681665555">
      <w:bodyDiv w:val="1"/>
      <w:marLeft w:val="0"/>
      <w:marRight w:val="0"/>
      <w:marTop w:val="0"/>
      <w:marBottom w:val="0"/>
      <w:divBdr>
        <w:top w:val="none" w:sz="0" w:space="0" w:color="auto"/>
        <w:left w:val="none" w:sz="0" w:space="0" w:color="auto"/>
        <w:bottom w:val="none" w:sz="0" w:space="0" w:color="auto"/>
        <w:right w:val="none" w:sz="0" w:space="0" w:color="auto"/>
      </w:divBdr>
    </w:div>
    <w:div w:id="725446191">
      <w:bodyDiv w:val="1"/>
      <w:marLeft w:val="0"/>
      <w:marRight w:val="0"/>
      <w:marTop w:val="0"/>
      <w:marBottom w:val="0"/>
      <w:divBdr>
        <w:top w:val="none" w:sz="0" w:space="0" w:color="auto"/>
        <w:left w:val="none" w:sz="0" w:space="0" w:color="auto"/>
        <w:bottom w:val="none" w:sz="0" w:space="0" w:color="auto"/>
        <w:right w:val="none" w:sz="0" w:space="0" w:color="auto"/>
      </w:divBdr>
    </w:div>
    <w:div w:id="726298707">
      <w:bodyDiv w:val="1"/>
      <w:marLeft w:val="0"/>
      <w:marRight w:val="0"/>
      <w:marTop w:val="0"/>
      <w:marBottom w:val="0"/>
      <w:divBdr>
        <w:top w:val="none" w:sz="0" w:space="0" w:color="auto"/>
        <w:left w:val="none" w:sz="0" w:space="0" w:color="auto"/>
        <w:bottom w:val="none" w:sz="0" w:space="0" w:color="auto"/>
        <w:right w:val="none" w:sz="0" w:space="0" w:color="auto"/>
      </w:divBdr>
    </w:div>
    <w:div w:id="730663076">
      <w:bodyDiv w:val="1"/>
      <w:marLeft w:val="0"/>
      <w:marRight w:val="0"/>
      <w:marTop w:val="0"/>
      <w:marBottom w:val="0"/>
      <w:divBdr>
        <w:top w:val="none" w:sz="0" w:space="0" w:color="auto"/>
        <w:left w:val="none" w:sz="0" w:space="0" w:color="auto"/>
        <w:bottom w:val="none" w:sz="0" w:space="0" w:color="auto"/>
        <w:right w:val="none" w:sz="0" w:space="0" w:color="auto"/>
      </w:divBdr>
    </w:div>
    <w:div w:id="734162867">
      <w:bodyDiv w:val="1"/>
      <w:marLeft w:val="0"/>
      <w:marRight w:val="0"/>
      <w:marTop w:val="0"/>
      <w:marBottom w:val="0"/>
      <w:divBdr>
        <w:top w:val="none" w:sz="0" w:space="0" w:color="auto"/>
        <w:left w:val="none" w:sz="0" w:space="0" w:color="auto"/>
        <w:bottom w:val="none" w:sz="0" w:space="0" w:color="auto"/>
        <w:right w:val="none" w:sz="0" w:space="0" w:color="auto"/>
      </w:divBdr>
    </w:div>
    <w:div w:id="756361848">
      <w:bodyDiv w:val="1"/>
      <w:marLeft w:val="0"/>
      <w:marRight w:val="0"/>
      <w:marTop w:val="0"/>
      <w:marBottom w:val="0"/>
      <w:divBdr>
        <w:top w:val="none" w:sz="0" w:space="0" w:color="auto"/>
        <w:left w:val="none" w:sz="0" w:space="0" w:color="auto"/>
        <w:bottom w:val="none" w:sz="0" w:space="0" w:color="auto"/>
        <w:right w:val="none" w:sz="0" w:space="0" w:color="auto"/>
      </w:divBdr>
    </w:div>
    <w:div w:id="766463075">
      <w:bodyDiv w:val="1"/>
      <w:marLeft w:val="0"/>
      <w:marRight w:val="0"/>
      <w:marTop w:val="0"/>
      <w:marBottom w:val="0"/>
      <w:divBdr>
        <w:top w:val="none" w:sz="0" w:space="0" w:color="auto"/>
        <w:left w:val="none" w:sz="0" w:space="0" w:color="auto"/>
        <w:bottom w:val="none" w:sz="0" w:space="0" w:color="auto"/>
        <w:right w:val="none" w:sz="0" w:space="0" w:color="auto"/>
      </w:divBdr>
    </w:div>
    <w:div w:id="833885399">
      <w:bodyDiv w:val="1"/>
      <w:marLeft w:val="0"/>
      <w:marRight w:val="0"/>
      <w:marTop w:val="0"/>
      <w:marBottom w:val="0"/>
      <w:divBdr>
        <w:top w:val="none" w:sz="0" w:space="0" w:color="auto"/>
        <w:left w:val="none" w:sz="0" w:space="0" w:color="auto"/>
        <w:bottom w:val="none" w:sz="0" w:space="0" w:color="auto"/>
        <w:right w:val="none" w:sz="0" w:space="0" w:color="auto"/>
      </w:divBdr>
    </w:div>
    <w:div w:id="955060168">
      <w:bodyDiv w:val="1"/>
      <w:marLeft w:val="0"/>
      <w:marRight w:val="0"/>
      <w:marTop w:val="0"/>
      <w:marBottom w:val="0"/>
      <w:divBdr>
        <w:top w:val="none" w:sz="0" w:space="0" w:color="auto"/>
        <w:left w:val="none" w:sz="0" w:space="0" w:color="auto"/>
        <w:bottom w:val="none" w:sz="0" w:space="0" w:color="auto"/>
        <w:right w:val="none" w:sz="0" w:space="0" w:color="auto"/>
      </w:divBdr>
    </w:div>
    <w:div w:id="980505047">
      <w:bodyDiv w:val="1"/>
      <w:marLeft w:val="0"/>
      <w:marRight w:val="0"/>
      <w:marTop w:val="0"/>
      <w:marBottom w:val="0"/>
      <w:divBdr>
        <w:top w:val="none" w:sz="0" w:space="0" w:color="auto"/>
        <w:left w:val="none" w:sz="0" w:space="0" w:color="auto"/>
        <w:bottom w:val="none" w:sz="0" w:space="0" w:color="auto"/>
        <w:right w:val="none" w:sz="0" w:space="0" w:color="auto"/>
      </w:divBdr>
    </w:div>
    <w:div w:id="1056665181">
      <w:bodyDiv w:val="1"/>
      <w:marLeft w:val="0"/>
      <w:marRight w:val="0"/>
      <w:marTop w:val="0"/>
      <w:marBottom w:val="0"/>
      <w:divBdr>
        <w:top w:val="none" w:sz="0" w:space="0" w:color="auto"/>
        <w:left w:val="none" w:sz="0" w:space="0" w:color="auto"/>
        <w:bottom w:val="none" w:sz="0" w:space="0" w:color="auto"/>
        <w:right w:val="none" w:sz="0" w:space="0" w:color="auto"/>
      </w:divBdr>
    </w:div>
    <w:div w:id="1119950382">
      <w:bodyDiv w:val="1"/>
      <w:marLeft w:val="0"/>
      <w:marRight w:val="0"/>
      <w:marTop w:val="0"/>
      <w:marBottom w:val="0"/>
      <w:divBdr>
        <w:top w:val="none" w:sz="0" w:space="0" w:color="auto"/>
        <w:left w:val="none" w:sz="0" w:space="0" w:color="auto"/>
        <w:bottom w:val="none" w:sz="0" w:space="0" w:color="auto"/>
        <w:right w:val="none" w:sz="0" w:space="0" w:color="auto"/>
      </w:divBdr>
    </w:div>
    <w:div w:id="1182939440">
      <w:bodyDiv w:val="1"/>
      <w:marLeft w:val="0"/>
      <w:marRight w:val="0"/>
      <w:marTop w:val="0"/>
      <w:marBottom w:val="0"/>
      <w:divBdr>
        <w:top w:val="none" w:sz="0" w:space="0" w:color="auto"/>
        <w:left w:val="none" w:sz="0" w:space="0" w:color="auto"/>
        <w:bottom w:val="none" w:sz="0" w:space="0" w:color="auto"/>
        <w:right w:val="none" w:sz="0" w:space="0" w:color="auto"/>
      </w:divBdr>
    </w:div>
    <w:div w:id="1292203995">
      <w:bodyDiv w:val="1"/>
      <w:marLeft w:val="0"/>
      <w:marRight w:val="0"/>
      <w:marTop w:val="0"/>
      <w:marBottom w:val="0"/>
      <w:divBdr>
        <w:top w:val="none" w:sz="0" w:space="0" w:color="auto"/>
        <w:left w:val="none" w:sz="0" w:space="0" w:color="auto"/>
        <w:bottom w:val="none" w:sz="0" w:space="0" w:color="auto"/>
        <w:right w:val="none" w:sz="0" w:space="0" w:color="auto"/>
      </w:divBdr>
    </w:div>
    <w:div w:id="1332484683">
      <w:bodyDiv w:val="1"/>
      <w:marLeft w:val="0"/>
      <w:marRight w:val="0"/>
      <w:marTop w:val="0"/>
      <w:marBottom w:val="0"/>
      <w:divBdr>
        <w:top w:val="none" w:sz="0" w:space="0" w:color="auto"/>
        <w:left w:val="none" w:sz="0" w:space="0" w:color="auto"/>
        <w:bottom w:val="none" w:sz="0" w:space="0" w:color="auto"/>
        <w:right w:val="none" w:sz="0" w:space="0" w:color="auto"/>
      </w:divBdr>
    </w:div>
    <w:div w:id="1373655981">
      <w:bodyDiv w:val="1"/>
      <w:marLeft w:val="0"/>
      <w:marRight w:val="0"/>
      <w:marTop w:val="0"/>
      <w:marBottom w:val="0"/>
      <w:divBdr>
        <w:top w:val="none" w:sz="0" w:space="0" w:color="auto"/>
        <w:left w:val="none" w:sz="0" w:space="0" w:color="auto"/>
        <w:bottom w:val="none" w:sz="0" w:space="0" w:color="auto"/>
        <w:right w:val="none" w:sz="0" w:space="0" w:color="auto"/>
      </w:divBdr>
    </w:div>
    <w:div w:id="1486892270">
      <w:bodyDiv w:val="1"/>
      <w:marLeft w:val="0"/>
      <w:marRight w:val="0"/>
      <w:marTop w:val="0"/>
      <w:marBottom w:val="0"/>
      <w:divBdr>
        <w:top w:val="none" w:sz="0" w:space="0" w:color="auto"/>
        <w:left w:val="none" w:sz="0" w:space="0" w:color="auto"/>
        <w:bottom w:val="none" w:sz="0" w:space="0" w:color="auto"/>
        <w:right w:val="none" w:sz="0" w:space="0" w:color="auto"/>
      </w:divBdr>
    </w:div>
    <w:div w:id="1492715839">
      <w:bodyDiv w:val="1"/>
      <w:marLeft w:val="0"/>
      <w:marRight w:val="0"/>
      <w:marTop w:val="0"/>
      <w:marBottom w:val="0"/>
      <w:divBdr>
        <w:top w:val="none" w:sz="0" w:space="0" w:color="auto"/>
        <w:left w:val="none" w:sz="0" w:space="0" w:color="auto"/>
        <w:bottom w:val="none" w:sz="0" w:space="0" w:color="auto"/>
        <w:right w:val="none" w:sz="0" w:space="0" w:color="auto"/>
      </w:divBdr>
    </w:div>
    <w:div w:id="1563952614">
      <w:bodyDiv w:val="1"/>
      <w:marLeft w:val="0"/>
      <w:marRight w:val="0"/>
      <w:marTop w:val="0"/>
      <w:marBottom w:val="0"/>
      <w:divBdr>
        <w:top w:val="none" w:sz="0" w:space="0" w:color="auto"/>
        <w:left w:val="none" w:sz="0" w:space="0" w:color="auto"/>
        <w:bottom w:val="none" w:sz="0" w:space="0" w:color="auto"/>
        <w:right w:val="none" w:sz="0" w:space="0" w:color="auto"/>
      </w:divBdr>
    </w:div>
    <w:div w:id="1715931440">
      <w:bodyDiv w:val="1"/>
      <w:marLeft w:val="0"/>
      <w:marRight w:val="0"/>
      <w:marTop w:val="0"/>
      <w:marBottom w:val="0"/>
      <w:divBdr>
        <w:top w:val="none" w:sz="0" w:space="0" w:color="auto"/>
        <w:left w:val="none" w:sz="0" w:space="0" w:color="auto"/>
        <w:bottom w:val="none" w:sz="0" w:space="0" w:color="auto"/>
        <w:right w:val="none" w:sz="0" w:space="0" w:color="auto"/>
      </w:divBdr>
    </w:div>
    <w:div w:id="1721827563">
      <w:bodyDiv w:val="1"/>
      <w:marLeft w:val="0"/>
      <w:marRight w:val="0"/>
      <w:marTop w:val="0"/>
      <w:marBottom w:val="0"/>
      <w:divBdr>
        <w:top w:val="none" w:sz="0" w:space="0" w:color="auto"/>
        <w:left w:val="none" w:sz="0" w:space="0" w:color="auto"/>
        <w:bottom w:val="none" w:sz="0" w:space="0" w:color="auto"/>
        <w:right w:val="none" w:sz="0" w:space="0" w:color="auto"/>
      </w:divBdr>
    </w:div>
    <w:div w:id="1799453696">
      <w:bodyDiv w:val="1"/>
      <w:marLeft w:val="0"/>
      <w:marRight w:val="0"/>
      <w:marTop w:val="0"/>
      <w:marBottom w:val="0"/>
      <w:divBdr>
        <w:top w:val="none" w:sz="0" w:space="0" w:color="auto"/>
        <w:left w:val="none" w:sz="0" w:space="0" w:color="auto"/>
        <w:bottom w:val="none" w:sz="0" w:space="0" w:color="auto"/>
        <w:right w:val="none" w:sz="0" w:space="0" w:color="auto"/>
      </w:divBdr>
    </w:div>
    <w:div w:id="1831208731">
      <w:bodyDiv w:val="1"/>
      <w:marLeft w:val="0"/>
      <w:marRight w:val="0"/>
      <w:marTop w:val="0"/>
      <w:marBottom w:val="0"/>
      <w:divBdr>
        <w:top w:val="none" w:sz="0" w:space="0" w:color="auto"/>
        <w:left w:val="none" w:sz="0" w:space="0" w:color="auto"/>
        <w:bottom w:val="none" w:sz="0" w:space="0" w:color="auto"/>
        <w:right w:val="none" w:sz="0" w:space="0" w:color="auto"/>
      </w:divBdr>
    </w:div>
    <w:div w:id="1879858772">
      <w:bodyDiv w:val="1"/>
      <w:marLeft w:val="0"/>
      <w:marRight w:val="0"/>
      <w:marTop w:val="0"/>
      <w:marBottom w:val="0"/>
      <w:divBdr>
        <w:top w:val="none" w:sz="0" w:space="0" w:color="auto"/>
        <w:left w:val="none" w:sz="0" w:space="0" w:color="auto"/>
        <w:bottom w:val="none" w:sz="0" w:space="0" w:color="auto"/>
        <w:right w:val="none" w:sz="0" w:space="0" w:color="auto"/>
      </w:divBdr>
    </w:div>
    <w:div w:id="1908488700">
      <w:bodyDiv w:val="1"/>
      <w:marLeft w:val="0"/>
      <w:marRight w:val="0"/>
      <w:marTop w:val="0"/>
      <w:marBottom w:val="0"/>
      <w:divBdr>
        <w:top w:val="none" w:sz="0" w:space="0" w:color="auto"/>
        <w:left w:val="none" w:sz="0" w:space="0" w:color="auto"/>
        <w:bottom w:val="none" w:sz="0" w:space="0" w:color="auto"/>
        <w:right w:val="none" w:sz="0" w:space="0" w:color="auto"/>
      </w:divBdr>
    </w:div>
    <w:div w:id="1951428070">
      <w:bodyDiv w:val="1"/>
      <w:marLeft w:val="0"/>
      <w:marRight w:val="0"/>
      <w:marTop w:val="0"/>
      <w:marBottom w:val="0"/>
      <w:divBdr>
        <w:top w:val="none" w:sz="0" w:space="0" w:color="auto"/>
        <w:left w:val="none" w:sz="0" w:space="0" w:color="auto"/>
        <w:bottom w:val="none" w:sz="0" w:space="0" w:color="auto"/>
        <w:right w:val="none" w:sz="0" w:space="0" w:color="auto"/>
      </w:divBdr>
    </w:div>
    <w:div w:id="1992178372">
      <w:bodyDiv w:val="1"/>
      <w:marLeft w:val="0"/>
      <w:marRight w:val="0"/>
      <w:marTop w:val="0"/>
      <w:marBottom w:val="0"/>
      <w:divBdr>
        <w:top w:val="none" w:sz="0" w:space="0" w:color="auto"/>
        <w:left w:val="none" w:sz="0" w:space="0" w:color="auto"/>
        <w:bottom w:val="none" w:sz="0" w:space="0" w:color="auto"/>
        <w:right w:val="none" w:sz="0" w:space="0" w:color="auto"/>
      </w:divBdr>
    </w:div>
    <w:div w:id="2092850562">
      <w:bodyDiv w:val="1"/>
      <w:marLeft w:val="0"/>
      <w:marRight w:val="0"/>
      <w:marTop w:val="0"/>
      <w:marBottom w:val="0"/>
      <w:divBdr>
        <w:top w:val="none" w:sz="0" w:space="0" w:color="auto"/>
        <w:left w:val="none" w:sz="0" w:space="0" w:color="auto"/>
        <w:bottom w:val="none" w:sz="0" w:space="0" w:color="auto"/>
        <w:right w:val="none" w:sz="0" w:space="0" w:color="auto"/>
      </w:divBdr>
    </w:div>
    <w:div w:id="213197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yperlink" Target="http://www.rijkewadden.n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nasco.int/iy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qsr.waddensea-worldheritage.org/reports/fish"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asterplan-ems.info" TargetMode="External"/><Relationship Id="rId22"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68D2C-AE3A-48B2-BC73-1BB1558E4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9549</Words>
  <Characters>54431</Characters>
  <Application>Microsoft Office Word</Application>
  <DocSecurity>0</DocSecurity>
  <Lines>453</Lines>
  <Paragraphs>127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ewlett-Packard</Company>
  <LinksUpToDate>false</LinksUpToDate>
  <CharactersWithSpaces>63853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deJong</dc:creator>
  <cp:lastModifiedBy>Sascha</cp:lastModifiedBy>
  <cp:revision>5</cp:revision>
  <cp:lastPrinted>2018-03-14T14:55:00Z</cp:lastPrinted>
  <dcterms:created xsi:type="dcterms:W3CDTF">2018-03-14T14:53:00Z</dcterms:created>
  <dcterms:modified xsi:type="dcterms:W3CDTF">2018-03-14T14:56:00Z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