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884A64" w:rsidRDefault="00E7261B" w:rsidP="003D6D11">
      <w:pPr>
        <w:spacing w:line="360" w:lineRule="auto"/>
        <w:rPr>
          <w:sz w:val="20"/>
          <w:szCs w:val="20"/>
          <w:lang w:val="en-GB"/>
        </w:rPr>
      </w:pPr>
      <w:r w:rsidRPr="00884A64">
        <w:rPr>
          <w:noProof/>
          <w:sz w:val="20"/>
          <w:szCs w:val="20"/>
          <w:lang w:val="de-DE" w:eastAsia="de-DE"/>
        </w:rPr>
        <mc:AlternateContent>
          <mc:Choice Requires="wps">
            <w:drawing>
              <wp:anchor distT="0" distB="0" distL="114300" distR="114300" simplePos="0" relativeHeight="251657216" behindDoc="0" locked="0" layoutInCell="1" allowOverlap="1" wp14:anchorId="5918988A" wp14:editId="1FA0CA8A">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B45FA5">
                              <w:rPr>
                                <w:rFonts w:ascii="Arial" w:hAnsi="Arial" w:cs="Arial"/>
                                <w:b/>
                                <w:bCs/>
                                <w:szCs w:val="32"/>
                                <w:lang w:val="en-GB"/>
                              </w:rPr>
                              <w:t>27</w:t>
                            </w:r>
                          </w:p>
                          <w:p w:rsidR="00FA36AB" w:rsidRPr="00884A64" w:rsidRDefault="00B45FA5" w:rsidP="00A80F47">
                            <w:pPr>
                              <w:jc w:val="center"/>
                              <w:rPr>
                                <w:bCs/>
                                <w:sz w:val="22"/>
                                <w:lang w:val="en-GB"/>
                              </w:rPr>
                            </w:pPr>
                            <w:r>
                              <w:rPr>
                                <w:bCs/>
                                <w:sz w:val="22"/>
                                <w:lang w:val="en-GB"/>
                              </w:rPr>
                              <w:t>13 November</w:t>
                            </w:r>
                            <w:r w:rsidR="00576FC0" w:rsidRPr="00884A64">
                              <w:rPr>
                                <w:bCs/>
                                <w:sz w:val="22"/>
                                <w:lang w:val="en-GB"/>
                              </w:rPr>
                              <w:t xml:space="preserve"> </w:t>
                            </w:r>
                            <w:r w:rsidR="00B61315" w:rsidRPr="00884A64">
                              <w:rPr>
                                <w:bCs/>
                                <w:sz w:val="22"/>
                                <w:lang w:val="en-GB"/>
                              </w:rPr>
                              <w:t>2018</w:t>
                            </w:r>
                          </w:p>
                          <w:p w:rsidR="00FA36AB" w:rsidRPr="00884A64" w:rsidRDefault="00B45FA5" w:rsidP="00754D75">
                            <w:pPr>
                              <w:jc w:val="center"/>
                              <w:rPr>
                                <w:bCs/>
                                <w:sz w:val="22"/>
                                <w:lang w:val="en-GB"/>
                              </w:rPr>
                            </w:pPr>
                            <w:r>
                              <w:rPr>
                                <w:bCs/>
                                <w:sz w:val="22"/>
                                <w:lang w:val="en-GB"/>
                              </w:rPr>
                              <w:t>Copenhagen</w:t>
                            </w:r>
                            <w:r w:rsidR="00576FC0" w:rsidRPr="00884A64">
                              <w:rPr>
                                <w:bCs/>
                                <w:sz w:val="22"/>
                                <w:lang w:val="en-GB"/>
                              </w:rPr>
                              <w:t xml:space="preserve">, </w:t>
                            </w:r>
                            <w:r>
                              <w:rPr>
                                <w:bCs/>
                                <w:sz w:val="22"/>
                                <w:lang w:val="en-GB"/>
                              </w:rPr>
                              <w:t>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918988A"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B45FA5">
                        <w:rPr>
                          <w:rFonts w:ascii="Arial" w:hAnsi="Arial" w:cs="Arial"/>
                          <w:b/>
                          <w:bCs/>
                          <w:szCs w:val="32"/>
                          <w:lang w:val="en-GB"/>
                        </w:rPr>
                        <w:t>27</w:t>
                      </w:r>
                    </w:p>
                    <w:p w:rsidR="00FA36AB" w:rsidRPr="00884A64" w:rsidRDefault="00B45FA5" w:rsidP="00A80F47">
                      <w:pPr>
                        <w:jc w:val="center"/>
                        <w:rPr>
                          <w:bCs/>
                          <w:sz w:val="22"/>
                          <w:lang w:val="en-GB"/>
                        </w:rPr>
                      </w:pPr>
                      <w:r>
                        <w:rPr>
                          <w:bCs/>
                          <w:sz w:val="22"/>
                          <w:lang w:val="en-GB"/>
                        </w:rPr>
                        <w:t>13 November</w:t>
                      </w:r>
                      <w:r w:rsidR="00576FC0" w:rsidRPr="00884A64">
                        <w:rPr>
                          <w:bCs/>
                          <w:sz w:val="22"/>
                          <w:lang w:val="en-GB"/>
                        </w:rPr>
                        <w:t xml:space="preserve"> </w:t>
                      </w:r>
                      <w:r w:rsidR="00B61315" w:rsidRPr="00884A64">
                        <w:rPr>
                          <w:bCs/>
                          <w:sz w:val="22"/>
                          <w:lang w:val="en-GB"/>
                        </w:rPr>
                        <w:t>2018</w:t>
                      </w:r>
                    </w:p>
                    <w:p w:rsidR="00FA36AB" w:rsidRPr="00884A64" w:rsidRDefault="00B45FA5" w:rsidP="00754D75">
                      <w:pPr>
                        <w:jc w:val="center"/>
                        <w:rPr>
                          <w:bCs/>
                          <w:sz w:val="22"/>
                          <w:lang w:val="en-GB"/>
                        </w:rPr>
                      </w:pPr>
                      <w:r>
                        <w:rPr>
                          <w:bCs/>
                          <w:sz w:val="22"/>
                          <w:lang w:val="en-GB"/>
                        </w:rPr>
                        <w:t>Copenhagen</w:t>
                      </w:r>
                      <w:r w:rsidR="00576FC0" w:rsidRPr="00884A64">
                        <w:rPr>
                          <w:bCs/>
                          <w:sz w:val="22"/>
                          <w:lang w:val="en-GB"/>
                        </w:rPr>
                        <w:t xml:space="preserve">, </w:t>
                      </w:r>
                      <w:r>
                        <w:rPr>
                          <w:bCs/>
                          <w:sz w:val="22"/>
                          <w:lang w:val="en-GB"/>
                        </w:rPr>
                        <w:t>Denmark</w:t>
                      </w:r>
                    </w:p>
                  </w:txbxContent>
                </v:textbox>
              </v:shape>
            </w:pict>
          </mc:Fallback>
        </mc:AlternateContent>
      </w:r>
      <w:r w:rsidR="00C62F33" w:rsidRPr="00884A64">
        <w:rPr>
          <w:noProof/>
          <w:sz w:val="20"/>
          <w:szCs w:val="20"/>
          <w:lang w:val="de-DE" w:eastAsia="de-DE"/>
        </w:rPr>
        <w:drawing>
          <wp:anchor distT="0" distB="0" distL="114300" distR="114300" simplePos="0" relativeHeight="251660288" behindDoc="1" locked="0" layoutInCell="1" allowOverlap="1" wp14:anchorId="7686E147" wp14:editId="2F7D5622">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884A64" w:rsidRDefault="003D6D11" w:rsidP="003D6D11">
      <w:pPr>
        <w:jc w:val="center"/>
        <w:rPr>
          <w:b/>
          <w:bCs/>
          <w:sz w:val="20"/>
          <w:szCs w:val="20"/>
          <w:lang w:val="en-GB"/>
        </w:rPr>
      </w:pPr>
      <w:r w:rsidRPr="00884A64">
        <w:rPr>
          <w:b/>
          <w:bCs/>
          <w:sz w:val="20"/>
          <w:szCs w:val="20"/>
          <w:lang w:val="en-GB"/>
        </w:rPr>
        <w:t xml:space="preserve"> </w:t>
      </w:r>
    </w:p>
    <w:p w:rsidR="003D6D11" w:rsidRPr="00884A64" w:rsidRDefault="003D6D11" w:rsidP="003D6D11">
      <w:pPr>
        <w:rPr>
          <w:sz w:val="20"/>
          <w:szCs w:val="20"/>
          <w:lang w:val="en-GB"/>
        </w:rPr>
      </w:pPr>
    </w:p>
    <w:p w:rsidR="003D6D11" w:rsidRPr="00884A64" w:rsidRDefault="003D6D11" w:rsidP="003D6D11">
      <w:pPr>
        <w:jc w:val="center"/>
        <w:rPr>
          <w:b/>
          <w:bCs/>
          <w:sz w:val="20"/>
          <w:szCs w:val="20"/>
          <w:lang w:val="en-GB"/>
        </w:rPr>
      </w:pPr>
    </w:p>
    <w:p w:rsidR="003D6D11" w:rsidRPr="00884A64" w:rsidRDefault="003D6D11" w:rsidP="00884A64">
      <w:pPr>
        <w:spacing w:after="120" w:line="276" w:lineRule="auto"/>
        <w:rPr>
          <w:sz w:val="20"/>
          <w:szCs w:val="20"/>
          <w:lang w:val="en-GB"/>
        </w:rPr>
      </w:pPr>
    </w:p>
    <w:p w:rsidR="003D6D11" w:rsidRPr="00884A64" w:rsidRDefault="003D6D11" w:rsidP="00884A64">
      <w:pPr>
        <w:spacing w:after="120" w:line="276" w:lineRule="auto"/>
        <w:jc w:val="center"/>
        <w:rPr>
          <w:sz w:val="20"/>
          <w:szCs w:val="20"/>
          <w:lang w:val="en-GB"/>
        </w:rPr>
      </w:pPr>
    </w:p>
    <w:p w:rsidR="003D6D11" w:rsidRDefault="003D6D11" w:rsidP="00884A64">
      <w:pPr>
        <w:pBdr>
          <w:bottom w:val="single" w:sz="6" w:space="1" w:color="auto"/>
        </w:pBdr>
        <w:spacing w:after="120" w:line="276" w:lineRule="auto"/>
        <w:rPr>
          <w:sz w:val="20"/>
          <w:szCs w:val="20"/>
          <w:lang w:val="en-GB"/>
        </w:rPr>
      </w:pPr>
    </w:p>
    <w:p w:rsidR="00884A64" w:rsidRPr="00884A64" w:rsidRDefault="00884A64" w:rsidP="00884A64">
      <w:pPr>
        <w:pBdr>
          <w:bottom w:val="single" w:sz="6" w:space="1" w:color="auto"/>
        </w:pBdr>
        <w:spacing w:after="120" w:line="276" w:lineRule="auto"/>
        <w:rPr>
          <w:sz w:val="20"/>
          <w:szCs w:val="20"/>
          <w:lang w:val="en-GB"/>
        </w:rPr>
      </w:pP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Agenda Item:</w:t>
      </w:r>
      <w:r w:rsidRPr="00884A64">
        <w:rPr>
          <w:b/>
          <w:sz w:val="22"/>
          <w:szCs w:val="22"/>
          <w:lang w:val="en-GB"/>
        </w:rPr>
        <w:tab/>
      </w:r>
      <w:r w:rsidR="00B45FA5">
        <w:rPr>
          <w:b/>
          <w:sz w:val="22"/>
          <w:szCs w:val="22"/>
          <w:lang w:val="en-GB"/>
        </w:rPr>
        <w:t>5.10/2</w:t>
      </w:r>
    </w:p>
    <w:p w:rsidR="007D5514" w:rsidRPr="00884A64" w:rsidRDefault="003D6D11" w:rsidP="00884A64">
      <w:pPr>
        <w:tabs>
          <w:tab w:val="left" w:pos="2160"/>
        </w:tabs>
        <w:spacing w:after="120" w:line="276" w:lineRule="auto"/>
        <w:rPr>
          <w:sz w:val="22"/>
          <w:szCs w:val="22"/>
          <w:lang w:val="en-GB"/>
        </w:rPr>
      </w:pPr>
      <w:r w:rsidRPr="00884A64">
        <w:rPr>
          <w:b/>
          <w:sz w:val="22"/>
          <w:szCs w:val="22"/>
          <w:lang w:val="en-GB"/>
        </w:rPr>
        <w:t>Subject:</w:t>
      </w:r>
      <w:r w:rsidRPr="00884A64">
        <w:rPr>
          <w:b/>
          <w:sz w:val="22"/>
          <w:szCs w:val="22"/>
          <w:lang w:val="en-GB"/>
        </w:rPr>
        <w:tab/>
      </w:r>
      <w:r w:rsidR="003D3CFD">
        <w:rPr>
          <w:b/>
          <w:sz w:val="22"/>
          <w:szCs w:val="22"/>
          <w:lang w:val="en-GB"/>
        </w:rPr>
        <w:t>TWSC/CWSS-l</w:t>
      </w:r>
      <w:r w:rsidR="00B45FA5">
        <w:rPr>
          <w:b/>
          <w:sz w:val="22"/>
          <w:szCs w:val="22"/>
          <w:lang w:val="en-GB"/>
        </w:rPr>
        <w:t>ogo competition: Results and further steps</w:t>
      </w: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Document No.</w:t>
      </w:r>
      <w:r w:rsidR="00884A64" w:rsidRPr="00884A64">
        <w:rPr>
          <w:b/>
          <w:sz w:val="22"/>
          <w:szCs w:val="22"/>
          <w:lang w:val="en-GB"/>
        </w:rPr>
        <w:t>:</w:t>
      </w:r>
      <w:r w:rsidRPr="00884A64">
        <w:rPr>
          <w:b/>
          <w:sz w:val="22"/>
          <w:szCs w:val="22"/>
          <w:lang w:val="en-GB"/>
        </w:rPr>
        <w:tab/>
      </w:r>
      <w:r w:rsidR="0035006B" w:rsidRPr="00884A64">
        <w:rPr>
          <w:sz w:val="22"/>
          <w:szCs w:val="22"/>
          <w:lang w:val="en-GB"/>
        </w:rPr>
        <w:t>WSB 2</w:t>
      </w:r>
      <w:r w:rsidR="00B45FA5">
        <w:rPr>
          <w:sz w:val="22"/>
          <w:szCs w:val="22"/>
          <w:lang w:val="en-GB"/>
        </w:rPr>
        <w:t>7</w:t>
      </w:r>
      <w:r w:rsidR="00E05DFD" w:rsidRPr="00884A64">
        <w:rPr>
          <w:sz w:val="22"/>
          <w:szCs w:val="22"/>
          <w:lang w:val="en-GB"/>
        </w:rPr>
        <w:t>/</w:t>
      </w:r>
      <w:r w:rsidR="00B45FA5">
        <w:rPr>
          <w:sz w:val="22"/>
          <w:szCs w:val="22"/>
          <w:lang w:val="en-GB"/>
        </w:rPr>
        <w:t>5.10</w:t>
      </w:r>
      <w:r w:rsidR="00E05DFD" w:rsidRPr="00884A64">
        <w:rPr>
          <w:sz w:val="22"/>
          <w:szCs w:val="22"/>
          <w:lang w:val="en-GB"/>
        </w:rPr>
        <w:t>/</w:t>
      </w:r>
      <w:r w:rsidR="00B45FA5">
        <w:rPr>
          <w:sz w:val="22"/>
          <w:szCs w:val="22"/>
          <w:lang w:val="en-GB"/>
        </w:rPr>
        <w:t>2</w:t>
      </w:r>
    </w:p>
    <w:p w:rsidR="003D6D11" w:rsidRPr="00884A64" w:rsidRDefault="003D6D11" w:rsidP="00884A64">
      <w:pPr>
        <w:tabs>
          <w:tab w:val="left" w:pos="2160"/>
        </w:tabs>
        <w:spacing w:after="120" w:line="276" w:lineRule="auto"/>
        <w:rPr>
          <w:b/>
          <w:sz w:val="22"/>
          <w:szCs w:val="22"/>
          <w:lang w:val="en-GB"/>
        </w:rPr>
      </w:pPr>
      <w:r w:rsidRPr="00884A64">
        <w:rPr>
          <w:b/>
          <w:sz w:val="22"/>
          <w:szCs w:val="22"/>
          <w:lang w:val="en-GB"/>
        </w:rPr>
        <w:t>Date:</w:t>
      </w:r>
      <w:r w:rsidRPr="00884A64">
        <w:rPr>
          <w:b/>
          <w:sz w:val="22"/>
          <w:szCs w:val="22"/>
          <w:lang w:val="en-GB"/>
        </w:rPr>
        <w:tab/>
      </w:r>
      <w:r w:rsidR="007728B8">
        <w:rPr>
          <w:sz w:val="22"/>
          <w:szCs w:val="22"/>
          <w:lang w:val="en-GB"/>
        </w:rPr>
        <w:t>12 October</w:t>
      </w:r>
      <w:r w:rsidR="00E05DFD" w:rsidRPr="00884A64">
        <w:rPr>
          <w:sz w:val="22"/>
          <w:szCs w:val="22"/>
          <w:lang w:val="en-GB"/>
        </w:rPr>
        <w:t xml:space="preserve"> 1</w:t>
      </w:r>
      <w:r w:rsidR="00B45FA5">
        <w:rPr>
          <w:sz w:val="22"/>
          <w:szCs w:val="22"/>
          <w:lang w:val="en-GB"/>
        </w:rPr>
        <w:t>8</w:t>
      </w:r>
    </w:p>
    <w:p w:rsidR="00884A64" w:rsidRDefault="003D6D11" w:rsidP="00884A64">
      <w:pPr>
        <w:pBdr>
          <w:bottom w:val="single" w:sz="6" w:space="1" w:color="auto"/>
        </w:pBdr>
        <w:tabs>
          <w:tab w:val="left" w:pos="0"/>
        </w:tabs>
        <w:spacing w:after="120" w:line="276" w:lineRule="auto"/>
        <w:rPr>
          <w:b/>
          <w:sz w:val="22"/>
          <w:szCs w:val="22"/>
          <w:lang w:val="en-GB"/>
        </w:rPr>
      </w:pPr>
      <w:r w:rsidRPr="00884A64">
        <w:rPr>
          <w:b/>
          <w:sz w:val="22"/>
          <w:szCs w:val="22"/>
          <w:lang w:val="en-GB"/>
        </w:rPr>
        <w:t>Submitted by:</w:t>
      </w:r>
      <w:r w:rsidR="00B45FA5">
        <w:rPr>
          <w:b/>
          <w:sz w:val="22"/>
          <w:szCs w:val="22"/>
          <w:lang w:val="en-GB"/>
        </w:rPr>
        <w:tab/>
      </w:r>
      <w:r w:rsidR="00B45FA5">
        <w:rPr>
          <w:b/>
          <w:sz w:val="22"/>
          <w:szCs w:val="22"/>
          <w:lang w:val="en-GB"/>
        </w:rPr>
        <w:tab/>
        <w:t>CWSS</w:t>
      </w:r>
    </w:p>
    <w:p w:rsidR="00884A64" w:rsidRDefault="00884A64" w:rsidP="00884A64">
      <w:pPr>
        <w:pStyle w:val="Kopfzeile"/>
        <w:tabs>
          <w:tab w:val="clear" w:pos="4703"/>
          <w:tab w:val="clear" w:pos="9406"/>
        </w:tabs>
        <w:spacing w:after="120" w:line="276" w:lineRule="auto"/>
        <w:rPr>
          <w:sz w:val="22"/>
          <w:szCs w:val="22"/>
          <w:lang w:val="en-GB" w:eastAsia="de-DE"/>
        </w:rPr>
      </w:pPr>
    </w:p>
    <w:p w:rsidR="00B45FA5" w:rsidRPr="00B45FA5" w:rsidRDefault="0059339A" w:rsidP="00B45FA5">
      <w:pPr>
        <w:pStyle w:val="Kopfzeile"/>
        <w:spacing w:after="120" w:line="276" w:lineRule="auto"/>
        <w:rPr>
          <w:sz w:val="22"/>
          <w:szCs w:val="22"/>
          <w:lang w:val="en-GB" w:eastAsia="de-DE"/>
        </w:rPr>
      </w:pPr>
      <w:r>
        <w:rPr>
          <w:sz w:val="22"/>
          <w:szCs w:val="22"/>
          <w:lang w:val="en-GB" w:eastAsia="de-DE"/>
        </w:rPr>
        <w:t>At WSB 21 (17</w:t>
      </w:r>
      <w:r w:rsidR="004E702E">
        <w:rPr>
          <w:sz w:val="22"/>
          <w:szCs w:val="22"/>
          <w:lang w:val="en-GB" w:eastAsia="de-DE"/>
        </w:rPr>
        <w:t xml:space="preserve"> November </w:t>
      </w:r>
      <w:r w:rsidRPr="0059339A">
        <w:rPr>
          <w:sz w:val="22"/>
          <w:szCs w:val="22"/>
          <w:lang w:val="en-GB" w:eastAsia="de-DE"/>
        </w:rPr>
        <w:t xml:space="preserve">2017, </w:t>
      </w:r>
      <w:proofErr w:type="spellStart"/>
      <w:r w:rsidRPr="0059339A">
        <w:rPr>
          <w:sz w:val="22"/>
          <w:szCs w:val="22"/>
          <w:lang w:val="en-GB" w:eastAsia="de-DE"/>
        </w:rPr>
        <w:t>Vester</w:t>
      </w:r>
      <w:proofErr w:type="spellEnd"/>
      <w:r w:rsidRPr="0059339A">
        <w:rPr>
          <w:sz w:val="22"/>
          <w:szCs w:val="22"/>
          <w:lang w:val="en-GB" w:eastAsia="de-DE"/>
        </w:rPr>
        <w:t xml:space="preserve"> Vested, Denmark), the Board agreed to re-launch the </w:t>
      </w:r>
      <w:r w:rsidR="003D3CFD">
        <w:rPr>
          <w:sz w:val="22"/>
          <w:szCs w:val="22"/>
          <w:lang w:val="en-GB" w:eastAsia="de-DE"/>
        </w:rPr>
        <w:t>TWSC/CWSS</w:t>
      </w:r>
      <w:r w:rsidRPr="0059339A">
        <w:rPr>
          <w:sz w:val="22"/>
          <w:szCs w:val="22"/>
          <w:lang w:val="en-GB" w:eastAsia="de-DE"/>
        </w:rPr>
        <w:t xml:space="preserve">-logo in form of a competition of three pre-selected design offices. </w:t>
      </w:r>
      <w:r>
        <w:rPr>
          <w:sz w:val="22"/>
          <w:szCs w:val="22"/>
          <w:lang w:val="en-GB" w:eastAsia="de-DE"/>
        </w:rPr>
        <w:t>A competition briefing draft was refined at WSB 22 (</w:t>
      </w:r>
      <w:r w:rsidR="004E702E">
        <w:rPr>
          <w:sz w:val="22"/>
          <w:szCs w:val="22"/>
          <w:lang w:val="en-GB" w:eastAsia="de-DE"/>
        </w:rPr>
        <w:t xml:space="preserve">2 February </w:t>
      </w:r>
      <w:r>
        <w:rPr>
          <w:sz w:val="22"/>
          <w:szCs w:val="22"/>
          <w:lang w:val="en-GB" w:eastAsia="de-DE"/>
        </w:rPr>
        <w:t xml:space="preserve">2018, Hamburg, Germany) and a jury with one communications expert per country and </w:t>
      </w:r>
      <w:r w:rsidR="004E702E">
        <w:rPr>
          <w:sz w:val="22"/>
          <w:szCs w:val="22"/>
          <w:lang w:val="en-GB" w:eastAsia="de-DE"/>
        </w:rPr>
        <w:t xml:space="preserve">the </w:t>
      </w:r>
      <w:r>
        <w:rPr>
          <w:sz w:val="22"/>
          <w:szCs w:val="22"/>
          <w:lang w:val="en-GB" w:eastAsia="de-DE"/>
        </w:rPr>
        <w:t>CWSS Communications Officer was set up</w:t>
      </w:r>
      <w:r w:rsidRPr="0059339A">
        <w:rPr>
          <w:sz w:val="22"/>
          <w:szCs w:val="22"/>
          <w:lang w:val="en-GB" w:eastAsia="de-DE"/>
        </w:rPr>
        <w:t xml:space="preserve">. </w:t>
      </w:r>
      <w:r>
        <w:rPr>
          <w:sz w:val="22"/>
          <w:szCs w:val="22"/>
          <w:lang w:val="en-GB" w:eastAsia="de-DE"/>
        </w:rPr>
        <w:t xml:space="preserve">The call for applicants was distributed </w:t>
      </w:r>
      <w:r w:rsidR="00AF0431">
        <w:rPr>
          <w:sz w:val="22"/>
          <w:szCs w:val="22"/>
          <w:lang w:val="en-GB" w:eastAsia="de-DE"/>
        </w:rPr>
        <w:t xml:space="preserve">on 23 April via </w:t>
      </w:r>
      <w:r w:rsidR="004E702E">
        <w:rPr>
          <w:sz w:val="22"/>
          <w:szCs w:val="22"/>
          <w:lang w:val="en-GB" w:eastAsia="de-DE"/>
        </w:rPr>
        <w:t xml:space="preserve">the </w:t>
      </w:r>
      <w:r w:rsidR="00AF0431">
        <w:rPr>
          <w:sz w:val="22"/>
          <w:szCs w:val="22"/>
          <w:lang w:val="en-GB" w:eastAsia="de-DE"/>
        </w:rPr>
        <w:t>CWSS website, directly to design agencies known from previous work, and via the jury’s contacts (e.g. SDU). T</w:t>
      </w:r>
      <w:r w:rsidR="00AF0431" w:rsidRPr="0059339A">
        <w:rPr>
          <w:sz w:val="22"/>
          <w:szCs w:val="22"/>
          <w:lang w:val="en-GB" w:eastAsia="de-DE"/>
        </w:rPr>
        <w:t>he</w:t>
      </w:r>
      <w:r w:rsidR="00AF0431">
        <w:rPr>
          <w:sz w:val="22"/>
          <w:szCs w:val="22"/>
          <w:lang w:val="en-GB" w:eastAsia="de-DE"/>
        </w:rPr>
        <w:t xml:space="preserve"> call generated four applicants, all known agencies, who submitted </w:t>
      </w:r>
      <w:r w:rsidR="003D3CFD">
        <w:rPr>
          <w:sz w:val="22"/>
          <w:szCs w:val="22"/>
          <w:lang w:val="en-GB" w:eastAsia="de-DE"/>
        </w:rPr>
        <w:t>five</w:t>
      </w:r>
      <w:r w:rsidR="00AF0431">
        <w:rPr>
          <w:sz w:val="22"/>
          <w:szCs w:val="22"/>
          <w:lang w:val="en-GB" w:eastAsia="de-DE"/>
        </w:rPr>
        <w:t xml:space="preserve"> designs by 28 May.</w:t>
      </w:r>
      <w:r w:rsidR="00AF0431" w:rsidRPr="0059339A">
        <w:rPr>
          <w:sz w:val="22"/>
          <w:szCs w:val="22"/>
          <w:lang w:val="en-GB" w:eastAsia="de-DE"/>
        </w:rPr>
        <w:t xml:space="preserve"> </w:t>
      </w:r>
      <w:r w:rsidR="00AF0431">
        <w:rPr>
          <w:sz w:val="22"/>
          <w:szCs w:val="22"/>
          <w:lang w:val="en-GB" w:eastAsia="de-DE"/>
        </w:rPr>
        <w:t>On 4 July</w:t>
      </w:r>
      <w:r w:rsidR="00B45FA5" w:rsidRPr="00B45FA5">
        <w:rPr>
          <w:sz w:val="22"/>
          <w:szCs w:val="22"/>
          <w:lang w:val="en-GB" w:eastAsia="de-DE"/>
        </w:rPr>
        <w:t>, the jury</w:t>
      </w:r>
      <w:r w:rsidR="00AF0431">
        <w:rPr>
          <w:sz w:val="22"/>
          <w:szCs w:val="22"/>
          <w:lang w:val="en-GB" w:eastAsia="de-DE"/>
        </w:rPr>
        <w:t xml:space="preserve"> held a phone conference</w:t>
      </w:r>
      <w:r w:rsidR="003D3CFD">
        <w:rPr>
          <w:sz w:val="22"/>
          <w:szCs w:val="22"/>
          <w:lang w:val="en-GB" w:eastAsia="de-DE"/>
        </w:rPr>
        <w:t xml:space="preserve"> and unanimously decided </w:t>
      </w:r>
      <w:r w:rsidR="004E702E">
        <w:rPr>
          <w:sz w:val="22"/>
          <w:szCs w:val="22"/>
          <w:lang w:val="en-GB" w:eastAsia="de-DE"/>
        </w:rPr>
        <w:t>not to</w:t>
      </w:r>
      <w:r w:rsidR="003D3CFD">
        <w:rPr>
          <w:sz w:val="22"/>
          <w:szCs w:val="22"/>
          <w:lang w:val="en-GB" w:eastAsia="de-DE"/>
        </w:rPr>
        <w:t xml:space="preserve"> select a winner. The decision and recommendation on how to proceed were sent to the High Level Group on 5 July and are presented in the following paper.</w:t>
      </w:r>
      <w:r w:rsidR="007728B8">
        <w:rPr>
          <w:sz w:val="22"/>
          <w:szCs w:val="22"/>
          <w:lang w:val="en-GB" w:eastAsia="de-DE"/>
        </w:rPr>
        <w:t xml:space="preserve"> An overview of the jury’s </w:t>
      </w:r>
      <w:r w:rsidR="004E702E">
        <w:rPr>
          <w:sz w:val="22"/>
          <w:szCs w:val="22"/>
          <w:lang w:val="en-GB" w:eastAsia="de-DE"/>
        </w:rPr>
        <w:t xml:space="preserve">decision </w:t>
      </w:r>
      <w:r w:rsidR="007728B8">
        <w:rPr>
          <w:sz w:val="22"/>
          <w:szCs w:val="22"/>
          <w:lang w:val="en-GB" w:eastAsia="de-DE"/>
        </w:rPr>
        <w:t>on the respective designs was sent with the same e-mail on 5 July, but is not part of the following paper due to the sensitivity of the information.</w:t>
      </w:r>
    </w:p>
    <w:p w:rsidR="00B45FA5" w:rsidRPr="00B45FA5" w:rsidRDefault="00B45FA5" w:rsidP="00B45FA5">
      <w:pPr>
        <w:pStyle w:val="Kopfzeile"/>
        <w:spacing w:after="120" w:line="276" w:lineRule="auto"/>
        <w:rPr>
          <w:sz w:val="22"/>
          <w:szCs w:val="22"/>
          <w:lang w:val="en-GB" w:eastAsia="de-DE"/>
        </w:rPr>
      </w:pPr>
    </w:p>
    <w:p w:rsidR="003D6D11" w:rsidRPr="00884A64" w:rsidRDefault="003D6D11" w:rsidP="00884A64">
      <w:pPr>
        <w:spacing w:after="120" w:line="276" w:lineRule="auto"/>
        <w:rPr>
          <w:sz w:val="22"/>
          <w:szCs w:val="22"/>
          <w:lang w:val="en-GB"/>
        </w:rPr>
      </w:pPr>
      <w:r w:rsidRPr="00884A64">
        <w:rPr>
          <w:b/>
          <w:bCs/>
          <w:sz w:val="22"/>
          <w:szCs w:val="22"/>
          <w:lang w:val="en-GB"/>
        </w:rPr>
        <w:t>Proposal</w:t>
      </w:r>
      <w:r w:rsidR="00E20D83" w:rsidRPr="00884A64">
        <w:rPr>
          <w:b/>
          <w:bCs/>
          <w:sz w:val="22"/>
          <w:szCs w:val="22"/>
          <w:lang w:val="en-GB"/>
        </w:rPr>
        <w:t>:</w:t>
      </w:r>
      <w:r w:rsidR="00E20D83" w:rsidRPr="00884A64">
        <w:rPr>
          <w:b/>
          <w:bCs/>
          <w:sz w:val="22"/>
          <w:szCs w:val="22"/>
          <w:lang w:val="en-GB"/>
        </w:rPr>
        <w:tab/>
      </w:r>
      <w:r w:rsidR="00004EE5" w:rsidRPr="00884A64">
        <w:rPr>
          <w:sz w:val="22"/>
          <w:szCs w:val="22"/>
          <w:lang w:val="en-GB"/>
        </w:rPr>
        <w:t xml:space="preserve">The meeting is </w:t>
      </w:r>
      <w:r w:rsidR="003D3CFD">
        <w:rPr>
          <w:sz w:val="22"/>
          <w:szCs w:val="22"/>
          <w:lang w:val="en-GB"/>
        </w:rPr>
        <w:t>invited to note the decision and discuss the recommendation.</w:t>
      </w:r>
    </w:p>
    <w:p w:rsidR="003D6D11" w:rsidRPr="00884A64" w:rsidRDefault="003D6D11" w:rsidP="00884A64">
      <w:pPr>
        <w:pStyle w:val="Textkrper"/>
        <w:spacing w:after="120" w:line="276" w:lineRule="auto"/>
        <w:rPr>
          <w:rFonts w:ascii="Times New Roman" w:hAnsi="Times New Roman" w:cs="Times New Roman"/>
          <w:sz w:val="22"/>
          <w:szCs w:val="22"/>
          <w:lang w:val="en-GB"/>
        </w:rPr>
      </w:pPr>
    </w:p>
    <w:p w:rsidR="00EC5696" w:rsidRPr="00884A64" w:rsidRDefault="00EC5696" w:rsidP="00884A64">
      <w:pPr>
        <w:spacing w:after="120" w:line="276" w:lineRule="auto"/>
        <w:jc w:val="center"/>
        <w:rPr>
          <w:sz w:val="22"/>
          <w:szCs w:val="22"/>
          <w:lang w:val="en-GB"/>
        </w:rPr>
      </w:pPr>
    </w:p>
    <w:p w:rsidR="001C042F" w:rsidRPr="00884A64" w:rsidRDefault="001C042F" w:rsidP="00884A64">
      <w:pPr>
        <w:spacing w:after="120" w:line="276" w:lineRule="auto"/>
        <w:jc w:val="center"/>
        <w:rPr>
          <w:sz w:val="22"/>
          <w:szCs w:val="22"/>
          <w:lang w:val="en-GB"/>
        </w:rPr>
      </w:pPr>
    </w:p>
    <w:p w:rsidR="00B61315" w:rsidRDefault="0035006B" w:rsidP="00884A64">
      <w:pPr>
        <w:spacing w:after="120" w:line="276" w:lineRule="auto"/>
        <w:rPr>
          <w:rFonts w:ascii="Arial" w:hAnsi="Arial" w:cs="Arial"/>
        </w:rPr>
      </w:pPr>
      <w:r w:rsidRPr="0035006B">
        <w:br/>
      </w:r>
    </w:p>
    <w:p w:rsidR="00B61315" w:rsidRPr="00B61315" w:rsidRDefault="00B61315" w:rsidP="00884A64">
      <w:pPr>
        <w:spacing w:after="120" w:line="276" w:lineRule="auto"/>
        <w:rPr>
          <w:rFonts w:ascii="Arial" w:hAnsi="Arial" w:cs="Arial"/>
        </w:rPr>
      </w:pPr>
    </w:p>
    <w:p w:rsidR="00B61315" w:rsidRPr="00B61315" w:rsidRDefault="00B61315" w:rsidP="00884A64">
      <w:pPr>
        <w:spacing w:after="120" w:line="276" w:lineRule="auto"/>
        <w:rPr>
          <w:rFonts w:ascii="Arial" w:hAnsi="Arial" w:cs="Arial"/>
        </w:rPr>
      </w:pPr>
    </w:p>
    <w:p w:rsidR="00B61315" w:rsidRDefault="00B61315" w:rsidP="00884A64">
      <w:pPr>
        <w:spacing w:after="120" w:line="276" w:lineRule="auto"/>
        <w:rPr>
          <w:rFonts w:ascii="Arial" w:hAnsi="Arial" w:cs="Arial"/>
        </w:rPr>
      </w:pPr>
    </w:p>
    <w:p w:rsidR="00B61315" w:rsidRDefault="00B61315" w:rsidP="00884A64">
      <w:pPr>
        <w:tabs>
          <w:tab w:val="left" w:pos="5224"/>
        </w:tabs>
        <w:spacing w:after="120" w:line="276" w:lineRule="auto"/>
        <w:rPr>
          <w:rFonts w:ascii="Arial" w:hAnsi="Arial" w:cs="Arial"/>
        </w:rPr>
      </w:pPr>
      <w:r>
        <w:rPr>
          <w:rFonts w:ascii="Arial" w:hAnsi="Arial" w:cs="Arial"/>
        </w:rPr>
        <w:tab/>
      </w:r>
    </w:p>
    <w:p w:rsidR="00615200" w:rsidRDefault="001C042F" w:rsidP="00884A64">
      <w:pPr>
        <w:spacing w:after="120" w:line="276" w:lineRule="auto"/>
        <w:rPr>
          <w:sz w:val="22"/>
          <w:szCs w:val="22"/>
        </w:rPr>
      </w:pPr>
      <w:r w:rsidRPr="00B61315">
        <w:rPr>
          <w:rFonts w:ascii="Arial" w:hAnsi="Arial" w:cs="Arial"/>
        </w:rPr>
        <w:br w:type="page"/>
      </w:r>
    </w:p>
    <w:p w:rsidR="00884A64" w:rsidRDefault="003D3CFD" w:rsidP="00884A64">
      <w:pPr>
        <w:spacing w:after="120" w:line="276" w:lineRule="auto"/>
        <w:rPr>
          <w:rFonts w:ascii="Arial" w:hAnsi="Arial" w:cs="Arial"/>
          <w:sz w:val="28"/>
          <w:szCs w:val="28"/>
        </w:rPr>
      </w:pPr>
      <w:r>
        <w:rPr>
          <w:rFonts w:ascii="Arial" w:hAnsi="Arial" w:cs="Arial"/>
          <w:sz w:val="28"/>
          <w:szCs w:val="28"/>
        </w:rPr>
        <w:lastRenderedPageBreak/>
        <w:t>TWSC/CWSS-</w:t>
      </w:r>
      <w:r w:rsidR="0059339A">
        <w:rPr>
          <w:rFonts w:ascii="Arial" w:hAnsi="Arial" w:cs="Arial"/>
          <w:sz w:val="28"/>
          <w:szCs w:val="28"/>
        </w:rPr>
        <w:t>logo competition 2018</w:t>
      </w:r>
    </w:p>
    <w:p w:rsidR="00884A64" w:rsidRPr="00884A64" w:rsidRDefault="0059339A" w:rsidP="00884A64">
      <w:pPr>
        <w:spacing w:after="120" w:line="276" w:lineRule="auto"/>
        <w:rPr>
          <w:rFonts w:ascii="Arial" w:hAnsi="Arial" w:cs="Arial"/>
          <w:b/>
          <w:szCs w:val="28"/>
        </w:rPr>
      </w:pPr>
      <w:r>
        <w:rPr>
          <w:rFonts w:ascii="Arial" w:hAnsi="Arial" w:cs="Arial"/>
          <w:b/>
          <w:szCs w:val="28"/>
        </w:rPr>
        <w:t>Jury’s decision</w:t>
      </w:r>
      <w:r w:rsidR="003D3CFD">
        <w:rPr>
          <w:rFonts w:ascii="Arial" w:hAnsi="Arial" w:cs="Arial"/>
          <w:b/>
          <w:szCs w:val="28"/>
        </w:rPr>
        <w:t xml:space="preserve"> (</w:t>
      </w:r>
      <w:r w:rsidR="003D3CFD" w:rsidRPr="003D3CFD">
        <w:rPr>
          <w:rFonts w:ascii="Arial" w:hAnsi="Arial" w:cs="Arial"/>
          <w:b/>
          <w:szCs w:val="28"/>
        </w:rPr>
        <w:t>phone conference on 4 July 2018</w:t>
      </w:r>
      <w:r w:rsidR="003D3CFD">
        <w:rPr>
          <w:rFonts w:ascii="Arial" w:hAnsi="Arial" w:cs="Arial"/>
          <w:b/>
          <w:szCs w:val="28"/>
        </w:rPr>
        <w:t>)</w:t>
      </w:r>
    </w:p>
    <w:p w:rsidR="0059339A" w:rsidRDefault="0059339A" w:rsidP="0059339A">
      <w:pPr>
        <w:spacing w:after="120" w:line="276" w:lineRule="auto"/>
        <w:rPr>
          <w:sz w:val="22"/>
          <w:szCs w:val="22"/>
        </w:rPr>
      </w:pPr>
    </w:p>
    <w:p w:rsidR="0059339A" w:rsidRPr="0059339A" w:rsidRDefault="0059339A" w:rsidP="0059339A">
      <w:pPr>
        <w:spacing w:after="120" w:line="276" w:lineRule="auto"/>
        <w:rPr>
          <w:sz w:val="22"/>
          <w:szCs w:val="22"/>
        </w:rPr>
      </w:pPr>
      <w:r w:rsidRPr="0059339A">
        <w:rPr>
          <w:sz w:val="22"/>
          <w:szCs w:val="22"/>
        </w:rPr>
        <w:t xml:space="preserve">None of the suggested designs </w:t>
      </w:r>
      <w:r w:rsidR="004E702E">
        <w:rPr>
          <w:sz w:val="22"/>
          <w:szCs w:val="22"/>
        </w:rPr>
        <w:t>conveys</w:t>
      </w:r>
      <w:r w:rsidR="004E702E" w:rsidRPr="0059339A">
        <w:rPr>
          <w:sz w:val="22"/>
          <w:szCs w:val="22"/>
        </w:rPr>
        <w:t xml:space="preserve"> </w:t>
      </w:r>
      <w:r w:rsidRPr="0059339A">
        <w:rPr>
          <w:sz w:val="22"/>
          <w:szCs w:val="22"/>
        </w:rPr>
        <w:t xml:space="preserve">the message of the Trilateral Wadden Sea Cooperation in a simple and distinctive matter (core task of the competition). Thus, the jury </w:t>
      </w:r>
      <w:r w:rsidRPr="0059339A">
        <w:rPr>
          <w:b/>
          <w:sz w:val="22"/>
          <w:szCs w:val="22"/>
        </w:rPr>
        <w:t>has decided not to select a winner</w:t>
      </w:r>
      <w:r w:rsidRPr="0059339A">
        <w:rPr>
          <w:sz w:val="22"/>
          <w:szCs w:val="22"/>
        </w:rPr>
        <w:t xml:space="preserve">. This also makes the search for a second and third place redundant. Instead, each competitor will get a “participation prize” of 500 € as a thank you. The competitors </w:t>
      </w:r>
      <w:r>
        <w:rPr>
          <w:sz w:val="22"/>
          <w:szCs w:val="22"/>
        </w:rPr>
        <w:t>were</w:t>
      </w:r>
      <w:r w:rsidRPr="0059339A">
        <w:rPr>
          <w:sz w:val="22"/>
          <w:szCs w:val="22"/>
        </w:rPr>
        <w:t xml:space="preserve"> notified of this decision on </w:t>
      </w:r>
      <w:r>
        <w:rPr>
          <w:sz w:val="22"/>
          <w:szCs w:val="22"/>
        </w:rPr>
        <w:t>9 July 2018</w:t>
      </w:r>
      <w:r w:rsidRPr="0059339A">
        <w:rPr>
          <w:sz w:val="22"/>
          <w:szCs w:val="22"/>
        </w:rPr>
        <w:t xml:space="preserve"> by CWSS (as announced in the competition schedule).</w:t>
      </w:r>
    </w:p>
    <w:p w:rsidR="0059339A" w:rsidRPr="0059339A" w:rsidRDefault="0059339A" w:rsidP="0059339A">
      <w:pPr>
        <w:spacing w:after="120" w:line="276" w:lineRule="auto"/>
        <w:rPr>
          <w:sz w:val="22"/>
          <w:szCs w:val="22"/>
        </w:rPr>
      </w:pPr>
      <w:r w:rsidRPr="0059339A">
        <w:rPr>
          <w:sz w:val="22"/>
          <w:szCs w:val="22"/>
        </w:rPr>
        <w:t xml:space="preserve">The jury further </w:t>
      </w:r>
      <w:r w:rsidRPr="0059339A">
        <w:rPr>
          <w:b/>
          <w:sz w:val="22"/>
          <w:szCs w:val="22"/>
        </w:rPr>
        <w:t>recommends</w:t>
      </w:r>
      <w:r w:rsidRPr="0059339A">
        <w:rPr>
          <w:sz w:val="22"/>
          <w:szCs w:val="22"/>
        </w:rPr>
        <w:t xml:space="preserve"> approaching </w:t>
      </w:r>
      <w:r w:rsidRPr="0059339A">
        <w:rPr>
          <w:b/>
          <w:sz w:val="22"/>
          <w:szCs w:val="22"/>
        </w:rPr>
        <w:t xml:space="preserve">Kirk &amp; </w:t>
      </w:r>
      <w:proofErr w:type="spellStart"/>
      <w:r w:rsidRPr="0059339A">
        <w:rPr>
          <w:b/>
          <w:sz w:val="22"/>
          <w:szCs w:val="22"/>
        </w:rPr>
        <w:t>Kløgt</w:t>
      </w:r>
      <w:proofErr w:type="spellEnd"/>
      <w:r w:rsidRPr="0059339A">
        <w:rPr>
          <w:sz w:val="22"/>
          <w:szCs w:val="22"/>
        </w:rPr>
        <w:t xml:space="preserve"> thereafter to further develop their logo suggestion</w:t>
      </w:r>
      <w:r w:rsidR="003D3CFD">
        <w:rPr>
          <w:sz w:val="22"/>
          <w:szCs w:val="22"/>
        </w:rPr>
        <w:t xml:space="preserve"> (#5)</w:t>
      </w:r>
      <w:r w:rsidRPr="0059339A">
        <w:rPr>
          <w:sz w:val="22"/>
          <w:szCs w:val="22"/>
        </w:rPr>
        <w:t xml:space="preserve">. While not a winning design </w:t>
      </w:r>
      <w:r w:rsidRPr="0059339A">
        <w:rPr>
          <w:i/>
          <w:sz w:val="22"/>
          <w:szCs w:val="22"/>
        </w:rPr>
        <w:t>per se</w:t>
      </w:r>
      <w:r w:rsidRPr="0059339A">
        <w:rPr>
          <w:sz w:val="22"/>
          <w:szCs w:val="22"/>
        </w:rPr>
        <w:t xml:space="preserve">, their suggestion shows much promise (design, creativity, professionality in their presentation) and should thus be taken as </w:t>
      </w:r>
      <w:r w:rsidR="004E702E">
        <w:rPr>
          <w:sz w:val="22"/>
          <w:szCs w:val="22"/>
        </w:rPr>
        <w:t xml:space="preserve">the </w:t>
      </w:r>
      <w:r w:rsidRPr="0059339A">
        <w:rPr>
          <w:sz w:val="22"/>
          <w:szCs w:val="22"/>
        </w:rPr>
        <w:t>basis</w:t>
      </w:r>
      <w:r w:rsidR="004E702E">
        <w:rPr>
          <w:sz w:val="22"/>
          <w:szCs w:val="22"/>
        </w:rPr>
        <w:t xml:space="preserve"> for a further development of the logo</w:t>
      </w:r>
      <w:r w:rsidRPr="0059339A">
        <w:rPr>
          <w:sz w:val="22"/>
          <w:szCs w:val="22"/>
        </w:rPr>
        <w:t xml:space="preserve">. In particular the bird icon needs improvement, which is not specific to the Wadden Sea. Either the bird has to be </w:t>
      </w:r>
      <w:proofErr w:type="spellStart"/>
      <w:r w:rsidRPr="0059339A">
        <w:rPr>
          <w:sz w:val="22"/>
          <w:szCs w:val="22"/>
        </w:rPr>
        <w:t>recognisable</w:t>
      </w:r>
      <w:proofErr w:type="spellEnd"/>
      <w:r w:rsidRPr="0059339A">
        <w:rPr>
          <w:sz w:val="22"/>
          <w:szCs w:val="22"/>
        </w:rPr>
        <w:t xml:space="preserve"> as a Wadden Sea bird or another motive has to be looked at (e.g. ripples of the mudflat). In addition, the visibility of the trinity of the cooperation has to be improved (e.g. three items instead of one).</w:t>
      </w:r>
    </w:p>
    <w:p w:rsidR="00884A64" w:rsidRDefault="0059339A" w:rsidP="0059339A">
      <w:pPr>
        <w:spacing w:after="120" w:line="276" w:lineRule="auto"/>
        <w:rPr>
          <w:sz w:val="22"/>
          <w:szCs w:val="22"/>
        </w:rPr>
      </w:pPr>
      <w:r w:rsidRPr="0059339A">
        <w:rPr>
          <w:sz w:val="22"/>
          <w:szCs w:val="22"/>
        </w:rPr>
        <w:t xml:space="preserve">If the recommendation </w:t>
      </w:r>
      <w:r w:rsidR="003D3CFD">
        <w:rPr>
          <w:sz w:val="22"/>
          <w:szCs w:val="22"/>
        </w:rPr>
        <w:t>is approved,</w:t>
      </w:r>
      <w:r w:rsidRPr="0059339A">
        <w:rPr>
          <w:sz w:val="22"/>
          <w:szCs w:val="22"/>
        </w:rPr>
        <w:t xml:space="preserve"> </w:t>
      </w:r>
      <w:r w:rsidR="003D3CFD">
        <w:rPr>
          <w:sz w:val="22"/>
          <w:szCs w:val="22"/>
        </w:rPr>
        <w:t xml:space="preserve">CWSS </w:t>
      </w:r>
      <w:r w:rsidRPr="0059339A">
        <w:rPr>
          <w:sz w:val="22"/>
          <w:szCs w:val="22"/>
        </w:rPr>
        <w:t xml:space="preserve">will approach the agency </w:t>
      </w:r>
      <w:r w:rsidR="004E702E">
        <w:rPr>
          <w:sz w:val="22"/>
          <w:szCs w:val="22"/>
        </w:rPr>
        <w:t xml:space="preserve">concerned </w:t>
      </w:r>
      <w:r w:rsidRPr="0059339A">
        <w:rPr>
          <w:sz w:val="22"/>
          <w:szCs w:val="22"/>
        </w:rPr>
        <w:t xml:space="preserve">with </w:t>
      </w:r>
      <w:bookmarkStart w:id="0" w:name="_GoBack"/>
      <w:bookmarkEnd w:id="0"/>
      <w:r w:rsidRPr="0059339A">
        <w:rPr>
          <w:sz w:val="22"/>
          <w:szCs w:val="22"/>
        </w:rPr>
        <w:t>more detailed feedback. Further development stages will be shared and discussed with the jury before submitting a promising logo draft to the Board.</w:t>
      </w:r>
    </w:p>
    <w:p w:rsidR="003D3CFD" w:rsidRPr="007728B8" w:rsidRDefault="007728B8" w:rsidP="0059339A">
      <w:pPr>
        <w:spacing w:after="120" w:line="276" w:lineRule="auto"/>
        <w:rPr>
          <w:b/>
          <w:sz w:val="22"/>
          <w:szCs w:val="22"/>
        </w:rPr>
      </w:pPr>
      <w:r w:rsidRPr="007728B8">
        <w:rPr>
          <w:b/>
          <w:sz w:val="22"/>
          <w:szCs w:val="22"/>
        </w:rPr>
        <w:t>Suggestions:</w:t>
      </w:r>
    </w:p>
    <w:p w:rsidR="003D3CFD" w:rsidRDefault="003D3CFD" w:rsidP="0059339A">
      <w:pPr>
        <w:spacing w:after="120" w:line="276" w:lineRule="auto"/>
        <w:rPr>
          <w:sz w:val="22"/>
          <w:szCs w:val="22"/>
        </w:rPr>
      </w:pPr>
      <w:r>
        <w:rPr>
          <w:noProof/>
          <w:lang w:val="de-DE" w:eastAsia="de-DE"/>
        </w:rPr>
        <w:drawing>
          <wp:inline distT="0" distB="0" distL="0" distR="0" wp14:anchorId="29F397FE" wp14:editId="45297C15">
            <wp:extent cx="4944139" cy="3737757"/>
            <wp:effectExtent l="0" t="0" r="889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4033" t="5797" r="9274"/>
                    <a:stretch/>
                  </pic:blipFill>
                  <pic:spPr bwMode="auto">
                    <a:xfrm>
                      <a:off x="0" y="0"/>
                      <a:ext cx="4949981" cy="3742173"/>
                    </a:xfrm>
                    <a:prstGeom prst="rect">
                      <a:avLst/>
                    </a:prstGeom>
                    <a:ln>
                      <a:noFill/>
                    </a:ln>
                    <a:extLst>
                      <a:ext uri="{53640926-AAD7-44D8-BBD7-CCE9431645EC}">
                        <a14:shadowObscured xmlns:a14="http://schemas.microsoft.com/office/drawing/2010/main"/>
                      </a:ext>
                    </a:extLst>
                  </pic:spPr>
                </pic:pic>
              </a:graphicData>
            </a:graphic>
          </wp:inline>
        </w:drawing>
      </w:r>
    </w:p>
    <w:p w:rsidR="003D3CFD" w:rsidRDefault="003D3CFD" w:rsidP="0059339A">
      <w:pPr>
        <w:spacing w:after="120" w:line="276" w:lineRule="auto"/>
        <w:rPr>
          <w:sz w:val="22"/>
          <w:szCs w:val="22"/>
        </w:rPr>
      </w:pPr>
    </w:p>
    <w:p w:rsidR="003D3CFD" w:rsidRPr="002E1763" w:rsidRDefault="003D3CFD" w:rsidP="003D3CFD">
      <w:pPr>
        <w:spacing w:after="120" w:line="276" w:lineRule="auto"/>
        <w:rPr>
          <w:sz w:val="22"/>
          <w:szCs w:val="22"/>
        </w:rPr>
      </w:pPr>
      <w:r w:rsidRPr="002E1763">
        <w:rPr>
          <w:b/>
          <w:sz w:val="22"/>
          <w:szCs w:val="22"/>
        </w:rPr>
        <w:t>Jury members</w:t>
      </w:r>
      <w:r w:rsidRPr="002E1763">
        <w:rPr>
          <w:sz w:val="22"/>
          <w:szCs w:val="22"/>
        </w:rPr>
        <w:t xml:space="preserve">: Nick </w:t>
      </w:r>
      <w:proofErr w:type="spellStart"/>
      <w:r w:rsidRPr="002E1763">
        <w:rPr>
          <w:sz w:val="22"/>
          <w:szCs w:val="22"/>
        </w:rPr>
        <w:t>Renooj</w:t>
      </w:r>
      <w:proofErr w:type="spellEnd"/>
      <w:r w:rsidRPr="002E1763">
        <w:rPr>
          <w:sz w:val="22"/>
          <w:szCs w:val="22"/>
        </w:rPr>
        <w:t xml:space="preserve"> (NL Ministry), Jürgen Püschel (NLPV Niedersachsen), Peter Saabye Simonsen (NP </w:t>
      </w:r>
      <w:proofErr w:type="spellStart"/>
      <w:r w:rsidRPr="002E1763">
        <w:rPr>
          <w:sz w:val="22"/>
          <w:szCs w:val="22"/>
        </w:rPr>
        <w:t>Vadehavet</w:t>
      </w:r>
      <w:proofErr w:type="spellEnd"/>
      <w:r w:rsidRPr="002E1763">
        <w:rPr>
          <w:sz w:val="22"/>
          <w:szCs w:val="22"/>
        </w:rPr>
        <w:t>), Annika Bostelmann (CWSS)</w:t>
      </w:r>
    </w:p>
    <w:sectPr w:rsidR="003D3CFD" w:rsidRPr="002E1763" w:rsidSect="001C042F">
      <w:headerReference w:type="default" r:id="rId11"/>
      <w:footerReference w:type="default" r:id="rId12"/>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721" w:rsidRDefault="00743721">
      <w:r>
        <w:separator/>
      </w:r>
    </w:p>
  </w:endnote>
  <w:endnote w:type="continuationSeparator" w:id="0">
    <w:p w:rsidR="00743721" w:rsidRDefault="00743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EE8" w:rsidRDefault="00357EE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2E1763">
      <w:rPr>
        <w:noProof/>
        <w:sz w:val="20"/>
        <w:szCs w:val="20"/>
      </w:rPr>
      <w:t>2</w:t>
    </w:r>
    <w:r w:rsidRPr="00884A64">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721" w:rsidRDefault="00743721">
      <w:r>
        <w:separator/>
      </w:r>
    </w:p>
  </w:footnote>
  <w:footnote w:type="continuationSeparator" w:id="0">
    <w:p w:rsidR="00743721" w:rsidRDefault="007437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884A64" w:rsidRDefault="008E5954" w:rsidP="001C042F">
    <w:pPr>
      <w:pStyle w:val="Kopfzeile"/>
      <w:jc w:val="both"/>
      <w:rPr>
        <w:sz w:val="20"/>
        <w:szCs w:val="20"/>
      </w:rPr>
    </w:pPr>
    <w:r w:rsidRPr="00884A64">
      <w:rPr>
        <w:sz w:val="20"/>
        <w:szCs w:val="20"/>
      </w:rPr>
      <w:t>WSB</w:t>
    </w:r>
    <w:r w:rsidR="001C042F" w:rsidRPr="00884A64">
      <w:rPr>
        <w:sz w:val="20"/>
        <w:szCs w:val="20"/>
      </w:rPr>
      <w:t xml:space="preserve"> </w:t>
    </w:r>
    <w:r w:rsidR="00CB0F49" w:rsidRPr="00884A64">
      <w:rPr>
        <w:sz w:val="20"/>
        <w:szCs w:val="20"/>
      </w:rPr>
      <w:t>2</w:t>
    </w:r>
    <w:r w:rsidR="003D3CFD">
      <w:rPr>
        <w:sz w:val="20"/>
        <w:szCs w:val="20"/>
      </w:rPr>
      <w:t>7</w:t>
    </w:r>
    <w:r w:rsidR="007D5514" w:rsidRPr="00884A64">
      <w:rPr>
        <w:sz w:val="20"/>
        <w:szCs w:val="20"/>
      </w:rPr>
      <w:t>/</w:t>
    </w:r>
    <w:r w:rsidR="003D3CFD">
      <w:rPr>
        <w:sz w:val="20"/>
        <w:szCs w:val="20"/>
      </w:rPr>
      <w:t>5.10</w:t>
    </w:r>
    <w:r w:rsidR="007D5514" w:rsidRPr="00884A64">
      <w:rPr>
        <w:sz w:val="20"/>
        <w:szCs w:val="20"/>
      </w:rPr>
      <w:t>/</w:t>
    </w:r>
    <w:r w:rsidR="003D3CFD">
      <w:rPr>
        <w:sz w:val="20"/>
        <w:szCs w:val="20"/>
      </w:rPr>
      <w:t>1</w:t>
    </w:r>
    <w:r w:rsidR="000E286C" w:rsidRPr="00884A64">
      <w:rPr>
        <w:sz w:val="20"/>
        <w:szCs w:val="20"/>
      </w:rPr>
      <w:t xml:space="preserve"> </w:t>
    </w:r>
    <w:r w:rsidR="001C042F" w:rsidRPr="00884A64">
      <w:rPr>
        <w:sz w:val="20"/>
        <w:szCs w:val="20"/>
      </w:rPr>
      <w:tab/>
    </w:r>
    <w:r w:rsidR="001C042F" w:rsidRPr="00884A64">
      <w:rPr>
        <w:sz w:val="20"/>
        <w:szCs w:val="20"/>
      </w:rPr>
      <w:tab/>
    </w:r>
    <w:r w:rsidR="001C042F" w:rsidRPr="00884A64">
      <w:rPr>
        <w:sz w:val="20"/>
        <w:szCs w:val="20"/>
      </w:rPr>
      <w:tab/>
    </w:r>
    <w:r w:rsidR="001C042F" w:rsidRPr="00884A64">
      <w:rPr>
        <w:sz w:val="20"/>
        <w:szCs w:val="20"/>
      </w:rPr>
      <w:tab/>
    </w:r>
  </w:p>
  <w:p w:rsidR="001C042F" w:rsidRPr="00884A64"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7">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4"/>
  </w:num>
  <w:num w:numId="6">
    <w:abstractNumId w:val="0"/>
  </w:num>
  <w:num w:numId="7">
    <w:abstractNumId w:val="12"/>
  </w:num>
  <w:num w:numId="8">
    <w:abstractNumId w:val="13"/>
  </w:num>
  <w:num w:numId="9">
    <w:abstractNumId w:val="7"/>
  </w:num>
  <w:num w:numId="10">
    <w:abstractNumId w:val="6"/>
  </w:num>
  <w:num w:numId="11">
    <w:abstractNumId w:val="15"/>
  </w:num>
  <w:num w:numId="12">
    <w:abstractNumId w:val="3"/>
  </w:num>
  <w:num w:numId="13">
    <w:abstractNumId w:val="17"/>
  </w:num>
  <w:num w:numId="14">
    <w:abstractNumId w:val="1"/>
  </w:num>
  <w:num w:numId="15">
    <w:abstractNumId w:val="10"/>
  </w:num>
  <w:num w:numId="16">
    <w:abstractNumId w:val="16"/>
  </w:num>
  <w:num w:numId="17">
    <w:abstractNumId w:val="2"/>
  </w:num>
  <w:num w:numId="18">
    <w:abstractNumId w:val="8"/>
  </w:num>
  <w:num w:numId="19">
    <w:abstractNumId w:val="11"/>
  </w:num>
  <w:num w:numId="2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üdiger Strempel">
    <w15:presenceInfo w15:providerId="AD" w15:userId="S-1-5-21-1256934877-3455374163-3551772715-1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6" w:nlCheck="1" w:checkStyle="1"/>
  <w:activeWritingStyle w:appName="MSWord" w:lang="fr-FR" w:vendorID="64" w:dllVersion="6" w:nlCheck="1" w:checkStyle="1"/>
  <w:activeWritingStyle w:appName="MSWord" w:lang="de-DE"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3E29"/>
    <w:rsid w:val="00075502"/>
    <w:rsid w:val="00084004"/>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2E1763"/>
    <w:rsid w:val="003148C6"/>
    <w:rsid w:val="0032417C"/>
    <w:rsid w:val="00333535"/>
    <w:rsid w:val="00336615"/>
    <w:rsid w:val="00340678"/>
    <w:rsid w:val="00342BBA"/>
    <w:rsid w:val="0035006B"/>
    <w:rsid w:val="00357EE8"/>
    <w:rsid w:val="00367F1A"/>
    <w:rsid w:val="00375097"/>
    <w:rsid w:val="003951D7"/>
    <w:rsid w:val="003A4E03"/>
    <w:rsid w:val="003A6B2B"/>
    <w:rsid w:val="003B2160"/>
    <w:rsid w:val="003B2804"/>
    <w:rsid w:val="003D2626"/>
    <w:rsid w:val="003D3CFD"/>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97C54"/>
    <w:rsid w:val="004B18F8"/>
    <w:rsid w:val="004E702E"/>
    <w:rsid w:val="004F7255"/>
    <w:rsid w:val="0052327A"/>
    <w:rsid w:val="00523334"/>
    <w:rsid w:val="005507A2"/>
    <w:rsid w:val="0055335E"/>
    <w:rsid w:val="00566883"/>
    <w:rsid w:val="00576FC0"/>
    <w:rsid w:val="00583932"/>
    <w:rsid w:val="005915E0"/>
    <w:rsid w:val="0059339A"/>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43721"/>
    <w:rsid w:val="00754D75"/>
    <w:rsid w:val="007563CD"/>
    <w:rsid w:val="00761403"/>
    <w:rsid w:val="007728B8"/>
    <w:rsid w:val="0078654F"/>
    <w:rsid w:val="007976A5"/>
    <w:rsid w:val="007A0319"/>
    <w:rsid w:val="007B729F"/>
    <w:rsid w:val="007B73FA"/>
    <w:rsid w:val="007C501F"/>
    <w:rsid w:val="007C7BD3"/>
    <w:rsid w:val="007D5514"/>
    <w:rsid w:val="007E2E72"/>
    <w:rsid w:val="008220BC"/>
    <w:rsid w:val="008236A8"/>
    <w:rsid w:val="00824914"/>
    <w:rsid w:val="00840BD4"/>
    <w:rsid w:val="00853159"/>
    <w:rsid w:val="00884A64"/>
    <w:rsid w:val="008965D1"/>
    <w:rsid w:val="008A01BE"/>
    <w:rsid w:val="008B6DC3"/>
    <w:rsid w:val="008C1B3E"/>
    <w:rsid w:val="008C1C3A"/>
    <w:rsid w:val="008C5C75"/>
    <w:rsid w:val="008D07C9"/>
    <w:rsid w:val="008D7682"/>
    <w:rsid w:val="008E5954"/>
    <w:rsid w:val="008F135B"/>
    <w:rsid w:val="008F7716"/>
    <w:rsid w:val="00900B48"/>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55A4E"/>
    <w:rsid w:val="00A80F47"/>
    <w:rsid w:val="00A8235D"/>
    <w:rsid w:val="00A86C28"/>
    <w:rsid w:val="00A875C8"/>
    <w:rsid w:val="00A915FB"/>
    <w:rsid w:val="00AC2926"/>
    <w:rsid w:val="00AE651C"/>
    <w:rsid w:val="00AF0431"/>
    <w:rsid w:val="00AF263A"/>
    <w:rsid w:val="00B07A4C"/>
    <w:rsid w:val="00B1013D"/>
    <w:rsid w:val="00B1024D"/>
    <w:rsid w:val="00B15106"/>
    <w:rsid w:val="00B45E4C"/>
    <w:rsid w:val="00B45FA5"/>
    <w:rsid w:val="00B61315"/>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06D60"/>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265294">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330521029">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 w:id="199086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611272-1448-45B2-8AC7-FBFB9A6DE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2420</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Annika Bostelmann</cp:lastModifiedBy>
  <cp:revision>2</cp:revision>
  <cp:lastPrinted>2013-09-25T14:30:00Z</cp:lastPrinted>
  <dcterms:created xsi:type="dcterms:W3CDTF">2018-10-12T14:31:00Z</dcterms:created>
  <dcterms:modified xsi:type="dcterms:W3CDTF">2018-10-12T14:31:00Z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