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4D0D8" w14:textId="40DDDA40" w:rsidR="009237C8" w:rsidRDefault="009237C8" w:rsidP="009237C8">
      <w:pPr>
        <w:spacing w:line="360" w:lineRule="auto"/>
        <w:rPr>
          <w:sz w:val="20"/>
          <w:szCs w:val="20"/>
          <w:lang w:val="en-GB"/>
        </w:rPr>
      </w:pPr>
      <w:r>
        <w:rPr>
          <w:noProof/>
          <w:lang w:val="de-DE" w:eastAsia="de-DE"/>
        </w:rPr>
        <mc:AlternateContent>
          <mc:Choice Requires="wps">
            <w:drawing>
              <wp:anchor distT="0" distB="0" distL="114300" distR="114300" simplePos="0" relativeHeight="251659264" behindDoc="0" locked="0" layoutInCell="1" allowOverlap="1" wp14:anchorId="37ECE7D2" wp14:editId="6DB481A0">
                <wp:simplePos x="0" y="0"/>
                <wp:positionH relativeFrom="column">
                  <wp:posOffset>1202055</wp:posOffset>
                </wp:positionH>
                <wp:positionV relativeFrom="paragraph">
                  <wp:posOffset>57150</wp:posOffset>
                </wp:positionV>
                <wp:extent cx="2457450" cy="1426845"/>
                <wp:effectExtent l="0" t="0" r="0" b="190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D07B9B" w14:textId="77777777" w:rsidR="009237C8" w:rsidRDefault="009237C8" w:rsidP="009237C8">
                            <w:pPr>
                              <w:spacing w:after="120"/>
                              <w:jc w:val="center"/>
                              <w:rPr>
                                <w:rFonts w:ascii="Arial" w:hAnsi="Arial" w:cs="Arial"/>
                                <w:bCs/>
                                <w:sz w:val="28"/>
                                <w:szCs w:val="32"/>
                                <w:lang w:val="en-GB"/>
                              </w:rPr>
                            </w:pPr>
                            <w:r>
                              <w:rPr>
                                <w:rFonts w:ascii="Arial" w:hAnsi="Arial" w:cs="Arial"/>
                                <w:bCs/>
                                <w:sz w:val="28"/>
                                <w:szCs w:val="32"/>
                                <w:lang w:val="en-GB"/>
                              </w:rPr>
                              <w:t>Wadden Sea Board</w:t>
                            </w:r>
                          </w:p>
                          <w:p w14:paraId="0322C27A" w14:textId="2BDF58C2" w:rsidR="009237C8" w:rsidRDefault="00290D07" w:rsidP="009237C8">
                            <w:pPr>
                              <w:spacing w:after="120"/>
                              <w:jc w:val="center"/>
                              <w:rPr>
                                <w:rFonts w:ascii="Arial" w:hAnsi="Arial" w:cs="Arial"/>
                                <w:b/>
                                <w:bCs/>
                                <w:szCs w:val="32"/>
                                <w:lang w:val="en-GB"/>
                              </w:rPr>
                            </w:pPr>
                            <w:r>
                              <w:rPr>
                                <w:rFonts w:ascii="Arial" w:hAnsi="Arial" w:cs="Arial"/>
                                <w:b/>
                                <w:bCs/>
                                <w:szCs w:val="32"/>
                                <w:lang w:val="en-GB"/>
                              </w:rPr>
                              <w:t>WSB 28</w:t>
                            </w:r>
                          </w:p>
                          <w:p w14:paraId="678B7BA3" w14:textId="18B79F41" w:rsidR="009237C8" w:rsidRDefault="00290D07" w:rsidP="009237C8">
                            <w:pPr>
                              <w:jc w:val="center"/>
                              <w:rPr>
                                <w:bCs/>
                                <w:sz w:val="22"/>
                                <w:lang w:val="en-GB"/>
                              </w:rPr>
                            </w:pPr>
                            <w:r>
                              <w:rPr>
                                <w:bCs/>
                                <w:sz w:val="22"/>
                                <w:lang w:val="en-GB"/>
                              </w:rPr>
                              <w:t>14</w:t>
                            </w:r>
                            <w:r w:rsidR="009237C8">
                              <w:rPr>
                                <w:bCs/>
                                <w:sz w:val="22"/>
                                <w:lang w:val="en-GB"/>
                              </w:rPr>
                              <w:t xml:space="preserve"> </w:t>
                            </w:r>
                            <w:r>
                              <w:rPr>
                                <w:bCs/>
                                <w:sz w:val="22"/>
                                <w:lang w:val="en-GB"/>
                              </w:rPr>
                              <w:t>March 2019</w:t>
                            </w:r>
                          </w:p>
                          <w:p w14:paraId="6D131AB2" w14:textId="47BCAB78" w:rsidR="009237C8" w:rsidRDefault="00290D07" w:rsidP="009237C8">
                            <w:pPr>
                              <w:jc w:val="center"/>
                              <w:rPr>
                                <w:bCs/>
                                <w:sz w:val="22"/>
                                <w:lang w:val="en-GB"/>
                              </w:rPr>
                            </w:pPr>
                            <w:r>
                              <w:rPr>
                                <w:bCs/>
                                <w:sz w:val="22"/>
                                <w:lang w:val="en-GB"/>
                              </w:rPr>
                              <w:t>Berlin,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7ECE7D2" id="_x0000_t202" coordsize="21600,21600" o:spt="202" path="m,l,21600r21600,l21600,xe">
                <v:stroke joinstyle="miter"/>
                <v:path gradientshapeok="t" o:connecttype="rect"/>
              </v:shapetype>
              <v:shape id="Textfeld 2" o:spid="_x0000_s1026" type="#_x0000_t202" style="position:absolute;margin-left:94.65pt;margin-top:4.5pt;width:193.5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" stroked="f">
                <v:textbox>
                  <w:txbxContent>
                    <w:p w14:paraId="32D07B9B" w14:textId="77777777" w:rsidR="009237C8" w:rsidRDefault="009237C8" w:rsidP="009237C8">
                      <w:pPr>
                        <w:spacing w:after="120"/>
                        <w:jc w:val="center"/>
                        <w:rPr>
                          <w:rFonts w:ascii="Arial" w:hAnsi="Arial" w:cs="Arial"/>
                          <w:bCs/>
                          <w:sz w:val="28"/>
                          <w:szCs w:val="32"/>
                          <w:lang w:val="en-GB"/>
                        </w:rPr>
                      </w:pPr>
                      <w:r>
                        <w:rPr>
                          <w:rFonts w:ascii="Arial" w:hAnsi="Arial" w:cs="Arial"/>
                          <w:bCs/>
                          <w:sz w:val="28"/>
                          <w:szCs w:val="32"/>
                          <w:lang w:val="en-GB"/>
                        </w:rPr>
                        <w:t>Wadden Sea Board</w:t>
                      </w:r>
                    </w:p>
                    <w:p w14:paraId="0322C27A" w14:textId="2BDF58C2" w:rsidR="009237C8" w:rsidRDefault="00290D07" w:rsidP="009237C8">
                      <w:pPr>
                        <w:spacing w:after="120"/>
                        <w:jc w:val="center"/>
                        <w:rPr>
                          <w:rFonts w:ascii="Arial" w:hAnsi="Arial" w:cs="Arial"/>
                          <w:b/>
                          <w:bCs/>
                          <w:szCs w:val="32"/>
                          <w:lang w:val="en-GB"/>
                        </w:rPr>
                      </w:pPr>
                      <w:r>
                        <w:rPr>
                          <w:rFonts w:ascii="Arial" w:hAnsi="Arial" w:cs="Arial"/>
                          <w:b/>
                          <w:bCs/>
                          <w:szCs w:val="32"/>
                          <w:lang w:val="en-GB"/>
                        </w:rPr>
                        <w:t>WSB 28</w:t>
                      </w:r>
                    </w:p>
                    <w:p w14:paraId="678B7BA3" w14:textId="18B79F41" w:rsidR="009237C8" w:rsidRDefault="00290D07" w:rsidP="009237C8">
                      <w:pPr>
                        <w:jc w:val="center"/>
                        <w:rPr>
                          <w:bCs/>
                          <w:sz w:val="22"/>
                          <w:lang w:val="en-GB"/>
                        </w:rPr>
                      </w:pPr>
                      <w:r>
                        <w:rPr>
                          <w:bCs/>
                          <w:sz w:val="22"/>
                          <w:lang w:val="en-GB"/>
                        </w:rPr>
                        <w:t>14</w:t>
                      </w:r>
                      <w:r w:rsidR="009237C8">
                        <w:rPr>
                          <w:bCs/>
                          <w:sz w:val="22"/>
                          <w:lang w:val="en-GB"/>
                        </w:rPr>
                        <w:t xml:space="preserve"> </w:t>
                      </w:r>
                      <w:r>
                        <w:rPr>
                          <w:bCs/>
                          <w:sz w:val="22"/>
                          <w:lang w:val="en-GB"/>
                        </w:rPr>
                        <w:t>March 2019</w:t>
                      </w:r>
                    </w:p>
                    <w:p w14:paraId="6D131AB2" w14:textId="47BCAB78" w:rsidR="009237C8" w:rsidRDefault="00290D07" w:rsidP="009237C8">
                      <w:pPr>
                        <w:jc w:val="center"/>
                        <w:rPr>
                          <w:bCs/>
                          <w:sz w:val="22"/>
                          <w:lang w:val="en-GB"/>
                        </w:rPr>
                      </w:pPr>
                      <w:r>
                        <w:rPr>
                          <w:bCs/>
                          <w:sz w:val="22"/>
                          <w:lang w:val="en-GB"/>
                        </w:rPr>
                        <w:t>Berlin, Germany</w:t>
                      </w:r>
                    </w:p>
                  </w:txbxContent>
                </v:textbox>
              </v:shape>
            </w:pict>
          </mc:Fallback>
        </mc:AlternateContent>
      </w:r>
      <w:r>
        <w:rPr>
          <w:noProof/>
          <w:lang w:val="de-DE" w:eastAsia="de-DE"/>
        </w:rPr>
        <w:drawing>
          <wp:anchor distT="0" distB="0" distL="114300" distR="114300" simplePos="0" relativeHeight="251660288" behindDoc="1" locked="0" layoutInCell="1" allowOverlap="1" wp14:anchorId="168621EF" wp14:editId="7AFC36EF">
            <wp:simplePos x="0" y="0"/>
            <wp:positionH relativeFrom="column">
              <wp:posOffset>4446270</wp:posOffset>
            </wp:positionH>
            <wp:positionV relativeFrom="paragraph">
              <wp:posOffset>0</wp:posOffset>
            </wp:positionV>
            <wp:extent cx="892810" cy="1054735"/>
            <wp:effectExtent l="0" t="0" r="2540" b="0"/>
            <wp:wrapTight wrapText="bothSides">
              <wp:wrapPolygon edited="0">
                <wp:start x="0" y="0"/>
                <wp:lineTo x="0" y="21067"/>
                <wp:lineTo x="21201" y="21067"/>
                <wp:lineTo x="2120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2810" cy="1054735"/>
                    </a:xfrm>
                    <a:prstGeom prst="rect">
                      <a:avLst/>
                    </a:prstGeom>
                    <a:noFill/>
                  </pic:spPr>
                </pic:pic>
              </a:graphicData>
            </a:graphic>
            <wp14:sizeRelH relativeFrom="page">
              <wp14:pctWidth>0</wp14:pctWidth>
            </wp14:sizeRelH>
            <wp14:sizeRelV relativeFrom="page">
              <wp14:pctHeight>0</wp14:pctHeight>
            </wp14:sizeRelV>
          </wp:anchor>
        </w:drawing>
      </w:r>
    </w:p>
    <w:p w14:paraId="488CE933" w14:textId="77777777" w:rsidR="009237C8" w:rsidRDefault="009237C8" w:rsidP="009237C8">
      <w:pPr>
        <w:jc w:val="center"/>
        <w:rPr>
          <w:b/>
          <w:bCs/>
          <w:sz w:val="20"/>
          <w:szCs w:val="20"/>
          <w:lang w:val="en-GB"/>
        </w:rPr>
      </w:pPr>
      <w:r>
        <w:rPr>
          <w:b/>
          <w:bCs/>
          <w:sz w:val="20"/>
          <w:szCs w:val="20"/>
          <w:lang w:val="en-GB"/>
        </w:rPr>
        <w:t xml:space="preserve"> </w:t>
      </w:r>
    </w:p>
    <w:p w14:paraId="60DB37BF" w14:textId="77777777" w:rsidR="009237C8" w:rsidRDefault="009237C8" w:rsidP="009237C8">
      <w:pPr>
        <w:rPr>
          <w:sz w:val="20"/>
          <w:szCs w:val="20"/>
          <w:lang w:val="en-GB"/>
        </w:rPr>
      </w:pPr>
    </w:p>
    <w:p w14:paraId="54F67BA5" w14:textId="77777777" w:rsidR="009237C8" w:rsidRDefault="009237C8" w:rsidP="009237C8">
      <w:pPr>
        <w:jc w:val="center"/>
        <w:rPr>
          <w:b/>
          <w:bCs/>
          <w:sz w:val="20"/>
          <w:szCs w:val="20"/>
          <w:lang w:val="en-GB"/>
        </w:rPr>
      </w:pPr>
    </w:p>
    <w:p w14:paraId="0EF239F1" w14:textId="77777777" w:rsidR="009237C8" w:rsidRDefault="009237C8" w:rsidP="009237C8">
      <w:pPr>
        <w:spacing w:after="120" w:line="276" w:lineRule="auto"/>
        <w:rPr>
          <w:sz w:val="20"/>
          <w:szCs w:val="20"/>
          <w:lang w:val="en-GB"/>
        </w:rPr>
      </w:pPr>
    </w:p>
    <w:p w14:paraId="7DA59396" w14:textId="77777777" w:rsidR="009237C8" w:rsidRDefault="009237C8" w:rsidP="009237C8">
      <w:pPr>
        <w:spacing w:after="120" w:line="276" w:lineRule="auto"/>
        <w:jc w:val="center"/>
        <w:rPr>
          <w:sz w:val="20"/>
          <w:szCs w:val="20"/>
          <w:lang w:val="en-GB"/>
        </w:rPr>
      </w:pPr>
    </w:p>
    <w:p w14:paraId="541BD4CE" w14:textId="77777777" w:rsidR="009237C8" w:rsidRDefault="009237C8" w:rsidP="009237C8">
      <w:pPr>
        <w:pBdr>
          <w:bottom w:val="single" w:sz="6" w:space="1" w:color="auto"/>
        </w:pBdr>
        <w:spacing w:after="120" w:line="276" w:lineRule="auto"/>
        <w:rPr>
          <w:sz w:val="20"/>
          <w:szCs w:val="20"/>
          <w:lang w:val="en-GB"/>
        </w:rPr>
      </w:pPr>
    </w:p>
    <w:p w14:paraId="4ABFD1A8" w14:textId="77777777" w:rsidR="009237C8" w:rsidRDefault="009237C8" w:rsidP="009237C8">
      <w:pPr>
        <w:pBdr>
          <w:bottom w:val="single" w:sz="6" w:space="1" w:color="auto"/>
        </w:pBdr>
        <w:spacing w:after="120" w:line="276" w:lineRule="auto"/>
        <w:rPr>
          <w:sz w:val="20"/>
          <w:szCs w:val="20"/>
          <w:lang w:val="en-GB"/>
        </w:rPr>
      </w:pPr>
    </w:p>
    <w:p w14:paraId="3BDAE64F" w14:textId="7A3A42AB" w:rsidR="009237C8" w:rsidRDefault="009237C8" w:rsidP="009237C8">
      <w:pPr>
        <w:tabs>
          <w:tab w:val="left" w:pos="2160"/>
        </w:tabs>
        <w:spacing w:after="120" w:line="276" w:lineRule="auto"/>
        <w:rPr>
          <w:b/>
          <w:sz w:val="22"/>
          <w:szCs w:val="22"/>
          <w:lang w:val="en-GB"/>
        </w:rPr>
      </w:pPr>
      <w:r>
        <w:rPr>
          <w:b/>
          <w:sz w:val="22"/>
          <w:szCs w:val="22"/>
          <w:lang w:val="en-GB"/>
        </w:rPr>
        <w:t>Agenda Item:</w:t>
      </w:r>
      <w:r>
        <w:rPr>
          <w:b/>
          <w:sz w:val="22"/>
          <w:szCs w:val="22"/>
          <w:lang w:val="en-GB"/>
        </w:rPr>
        <w:tab/>
      </w:r>
      <w:r w:rsidR="007E128A">
        <w:rPr>
          <w:sz w:val="22"/>
          <w:szCs w:val="22"/>
          <w:lang w:val="en-GB"/>
        </w:rPr>
        <w:t>5.10/4</w:t>
      </w:r>
    </w:p>
    <w:p w14:paraId="57C23B17" w14:textId="34009716" w:rsidR="009237C8" w:rsidRDefault="009237C8" w:rsidP="009237C8">
      <w:pPr>
        <w:tabs>
          <w:tab w:val="left" w:pos="2160"/>
        </w:tabs>
        <w:spacing w:after="120" w:line="276" w:lineRule="auto"/>
        <w:rPr>
          <w:sz w:val="22"/>
          <w:szCs w:val="22"/>
          <w:lang w:val="en-GB"/>
        </w:rPr>
      </w:pPr>
      <w:r>
        <w:rPr>
          <w:b/>
          <w:sz w:val="22"/>
          <w:szCs w:val="22"/>
          <w:lang w:val="en-GB"/>
        </w:rPr>
        <w:t>Subject:</w:t>
      </w:r>
      <w:r>
        <w:rPr>
          <w:b/>
          <w:sz w:val="22"/>
          <w:szCs w:val="22"/>
          <w:lang w:val="en-GB"/>
        </w:rPr>
        <w:tab/>
      </w:r>
      <w:r w:rsidR="007E128A">
        <w:rPr>
          <w:b/>
          <w:sz w:val="22"/>
          <w:szCs w:val="22"/>
          <w:lang w:val="en-GB"/>
        </w:rPr>
        <w:t>Update website re-launch</w:t>
      </w:r>
    </w:p>
    <w:p w14:paraId="5161CBC1" w14:textId="3CC46F2B" w:rsidR="009237C8" w:rsidRDefault="009237C8" w:rsidP="009237C8">
      <w:pPr>
        <w:tabs>
          <w:tab w:val="left" w:pos="2160"/>
        </w:tabs>
        <w:spacing w:after="120" w:line="276" w:lineRule="auto"/>
        <w:rPr>
          <w:b/>
          <w:sz w:val="22"/>
          <w:szCs w:val="22"/>
          <w:lang w:val="en-GB"/>
        </w:rPr>
      </w:pPr>
      <w:r>
        <w:rPr>
          <w:b/>
          <w:sz w:val="22"/>
          <w:szCs w:val="22"/>
          <w:lang w:val="en-GB"/>
        </w:rPr>
        <w:t>Document No.:</w:t>
      </w:r>
      <w:r>
        <w:rPr>
          <w:b/>
          <w:sz w:val="22"/>
          <w:szCs w:val="22"/>
          <w:lang w:val="en-GB"/>
        </w:rPr>
        <w:tab/>
      </w:r>
      <w:r w:rsidR="007E128A">
        <w:rPr>
          <w:sz w:val="22"/>
          <w:szCs w:val="22"/>
          <w:lang w:val="en-GB"/>
        </w:rPr>
        <w:t>WSB 28/5.10/4</w:t>
      </w:r>
    </w:p>
    <w:p w14:paraId="2FD28242" w14:textId="5B70E68A" w:rsidR="009237C8" w:rsidRDefault="009237C8" w:rsidP="009237C8">
      <w:pPr>
        <w:tabs>
          <w:tab w:val="left" w:pos="2160"/>
        </w:tabs>
        <w:spacing w:after="120" w:line="276" w:lineRule="auto"/>
        <w:rPr>
          <w:b/>
          <w:sz w:val="22"/>
          <w:szCs w:val="22"/>
          <w:lang w:val="en-GB"/>
        </w:rPr>
      </w:pPr>
      <w:r>
        <w:rPr>
          <w:b/>
          <w:sz w:val="22"/>
          <w:szCs w:val="22"/>
          <w:lang w:val="en-GB"/>
        </w:rPr>
        <w:t>Date:</w:t>
      </w:r>
      <w:r>
        <w:rPr>
          <w:b/>
          <w:sz w:val="22"/>
          <w:szCs w:val="22"/>
          <w:lang w:val="en-GB"/>
        </w:rPr>
        <w:tab/>
      </w:r>
      <w:r w:rsidR="007E128A">
        <w:rPr>
          <w:sz w:val="22"/>
          <w:szCs w:val="22"/>
          <w:lang w:val="en-GB"/>
        </w:rPr>
        <w:t>27</w:t>
      </w:r>
      <w:r w:rsidR="00290D07">
        <w:rPr>
          <w:sz w:val="22"/>
          <w:szCs w:val="22"/>
          <w:lang w:val="en-GB"/>
        </w:rPr>
        <w:t xml:space="preserve"> February 2019</w:t>
      </w:r>
    </w:p>
    <w:p w14:paraId="39DBDAF8" w14:textId="0E365040" w:rsidR="009237C8" w:rsidRDefault="009237C8" w:rsidP="009237C8">
      <w:pPr>
        <w:pBdr>
          <w:bottom w:val="single" w:sz="6" w:space="1" w:color="auto"/>
        </w:pBdr>
        <w:tabs>
          <w:tab w:val="left" w:pos="0"/>
        </w:tabs>
        <w:spacing w:after="120" w:line="276" w:lineRule="auto"/>
        <w:rPr>
          <w:b/>
          <w:sz w:val="22"/>
          <w:szCs w:val="22"/>
          <w:lang w:val="en-GB"/>
        </w:rPr>
      </w:pPr>
      <w:r>
        <w:rPr>
          <w:b/>
          <w:sz w:val="22"/>
          <w:szCs w:val="22"/>
          <w:lang w:val="en-GB"/>
        </w:rPr>
        <w:t>Submitted by:</w:t>
      </w:r>
      <w:r>
        <w:rPr>
          <w:b/>
          <w:sz w:val="22"/>
          <w:szCs w:val="22"/>
          <w:lang w:val="en-GB"/>
        </w:rPr>
        <w:tab/>
      </w:r>
      <w:r>
        <w:rPr>
          <w:b/>
          <w:sz w:val="22"/>
          <w:szCs w:val="22"/>
          <w:lang w:val="en-GB"/>
        </w:rPr>
        <w:tab/>
      </w:r>
      <w:r w:rsidR="007E128A">
        <w:rPr>
          <w:sz w:val="22"/>
          <w:szCs w:val="22"/>
          <w:lang w:val="en-GB"/>
        </w:rPr>
        <w:t>CWSS</w:t>
      </w:r>
    </w:p>
    <w:p w14:paraId="426C3063" w14:textId="77777777" w:rsidR="009237C8" w:rsidRDefault="009237C8" w:rsidP="009237C8">
      <w:pPr>
        <w:pStyle w:val="Kopfzeile"/>
        <w:tabs>
          <w:tab w:val="left" w:pos="708"/>
        </w:tabs>
        <w:spacing w:after="120" w:line="276" w:lineRule="auto"/>
        <w:rPr>
          <w:sz w:val="22"/>
          <w:szCs w:val="22"/>
          <w:lang w:val="en-GB" w:eastAsia="de-DE"/>
        </w:rPr>
      </w:pPr>
    </w:p>
    <w:p w14:paraId="4B892D11" w14:textId="0C89A83C" w:rsidR="009237C8" w:rsidRDefault="00521345" w:rsidP="009237C8">
      <w:pPr>
        <w:pStyle w:val="Kopfzeile"/>
        <w:tabs>
          <w:tab w:val="left" w:pos="708"/>
        </w:tabs>
        <w:spacing w:after="120" w:line="276" w:lineRule="auto"/>
        <w:rPr>
          <w:rFonts w:eastAsia="Batang"/>
          <w:sz w:val="22"/>
          <w:szCs w:val="20"/>
          <w:lang w:val="en-GB" w:eastAsia="ko-KR"/>
        </w:rPr>
      </w:pPr>
      <w:r>
        <w:rPr>
          <w:rFonts w:eastAsia="Batang"/>
          <w:sz w:val="22"/>
          <w:szCs w:val="20"/>
          <w:lang w:val="en-GB" w:eastAsia="ko-KR"/>
        </w:rPr>
        <w:t>On the basis on the website structure, layout and concept endorsed</w:t>
      </w:r>
      <w:r w:rsidR="00290D07">
        <w:rPr>
          <w:rFonts w:eastAsia="Batang"/>
          <w:sz w:val="22"/>
          <w:szCs w:val="20"/>
          <w:lang w:val="en-GB" w:eastAsia="ko-KR"/>
        </w:rPr>
        <w:t xml:space="preserve"> at WSB </w:t>
      </w:r>
      <w:r w:rsidR="007E128A">
        <w:rPr>
          <w:rFonts w:eastAsia="Batang"/>
          <w:sz w:val="22"/>
          <w:szCs w:val="20"/>
          <w:lang w:val="en-GB" w:eastAsia="ko-KR"/>
        </w:rPr>
        <w:t>20</w:t>
      </w:r>
      <w:r>
        <w:rPr>
          <w:rFonts w:eastAsia="Batang"/>
          <w:sz w:val="22"/>
          <w:szCs w:val="20"/>
          <w:lang w:val="en-GB" w:eastAsia="ko-KR"/>
        </w:rPr>
        <w:t xml:space="preserve"> (16</w:t>
      </w:r>
      <w:r w:rsidR="00C36184">
        <w:rPr>
          <w:rFonts w:eastAsia="Batang"/>
          <w:sz w:val="22"/>
          <w:szCs w:val="20"/>
          <w:lang w:val="en-GB" w:eastAsia="ko-KR"/>
        </w:rPr>
        <w:t>/</w:t>
      </w:r>
      <w:r>
        <w:rPr>
          <w:rFonts w:eastAsia="Batang"/>
          <w:sz w:val="22"/>
          <w:szCs w:val="20"/>
          <w:lang w:val="en-GB" w:eastAsia="ko-KR"/>
        </w:rPr>
        <w:t>06</w:t>
      </w:r>
      <w:r w:rsidR="00C36184">
        <w:rPr>
          <w:rFonts w:eastAsia="Batang"/>
          <w:sz w:val="22"/>
          <w:szCs w:val="20"/>
          <w:lang w:val="en-GB" w:eastAsia="ko-KR"/>
        </w:rPr>
        <w:t>/</w:t>
      </w:r>
      <w:r>
        <w:rPr>
          <w:rFonts w:eastAsia="Batang"/>
          <w:sz w:val="22"/>
          <w:szCs w:val="20"/>
          <w:lang w:val="en-GB" w:eastAsia="ko-KR"/>
        </w:rPr>
        <w:t xml:space="preserve">2017, Harlingen), a new, merged website has been built to replace the CWSS and WSWH websites. The following paper </w:t>
      </w:r>
      <w:r w:rsidR="00C36184">
        <w:rPr>
          <w:rFonts w:eastAsia="Batang"/>
          <w:sz w:val="22"/>
          <w:szCs w:val="20"/>
          <w:lang w:val="en-GB" w:eastAsia="ko-KR"/>
        </w:rPr>
        <w:t xml:space="preserve">provides </w:t>
      </w:r>
      <w:r>
        <w:rPr>
          <w:rFonts w:eastAsia="Batang"/>
          <w:sz w:val="22"/>
          <w:szCs w:val="20"/>
          <w:lang w:val="en-GB" w:eastAsia="ko-KR"/>
        </w:rPr>
        <w:t>a short overview of the progress made and the final schedule.</w:t>
      </w:r>
    </w:p>
    <w:p w14:paraId="6892BC9D" w14:textId="77777777" w:rsidR="009237C8" w:rsidRDefault="009237C8" w:rsidP="009237C8">
      <w:pPr>
        <w:pStyle w:val="Kopfzeile"/>
        <w:tabs>
          <w:tab w:val="left" w:pos="708"/>
        </w:tabs>
        <w:spacing w:after="120" w:line="276" w:lineRule="auto"/>
        <w:rPr>
          <w:sz w:val="22"/>
          <w:szCs w:val="22"/>
          <w:lang w:val="en-GB" w:eastAsia="de-DE"/>
        </w:rPr>
      </w:pPr>
    </w:p>
    <w:p w14:paraId="605AD243" w14:textId="10451BED" w:rsidR="009237C8" w:rsidRDefault="009237C8" w:rsidP="009237C8">
      <w:pPr>
        <w:spacing w:after="120" w:line="276" w:lineRule="auto"/>
        <w:rPr>
          <w:sz w:val="22"/>
          <w:szCs w:val="22"/>
          <w:lang w:val="en-GB"/>
        </w:rPr>
      </w:pPr>
      <w:r>
        <w:rPr>
          <w:b/>
          <w:bCs/>
          <w:sz w:val="22"/>
          <w:szCs w:val="22"/>
          <w:lang w:val="en-GB"/>
        </w:rPr>
        <w:t>Proposal:</w:t>
      </w:r>
      <w:r>
        <w:rPr>
          <w:b/>
          <w:bCs/>
          <w:sz w:val="22"/>
          <w:szCs w:val="22"/>
          <w:lang w:val="en-GB"/>
        </w:rPr>
        <w:tab/>
      </w:r>
      <w:r>
        <w:rPr>
          <w:sz w:val="22"/>
          <w:szCs w:val="22"/>
          <w:lang w:val="en-GB"/>
        </w:rPr>
        <w:t xml:space="preserve">The meeting is invited to </w:t>
      </w:r>
      <w:r w:rsidR="00290D07">
        <w:rPr>
          <w:sz w:val="22"/>
          <w:szCs w:val="22"/>
          <w:lang w:val="en-GB"/>
        </w:rPr>
        <w:t>note the document</w:t>
      </w:r>
      <w:r>
        <w:rPr>
          <w:sz w:val="22"/>
          <w:szCs w:val="22"/>
          <w:lang w:val="en-GB"/>
        </w:rPr>
        <w:t>.</w:t>
      </w:r>
    </w:p>
    <w:p w14:paraId="33E9FA08" w14:textId="7F34F4BE" w:rsidR="001E38E1" w:rsidRPr="009237C8" w:rsidRDefault="009237C8" w:rsidP="009237C8">
      <w:pPr>
        <w:spacing w:after="120" w:line="276" w:lineRule="auto"/>
        <w:rPr>
          <w:rFonts w:eastAsia="Calibri"/>
          <w:szCs w:val="28"/>
          <w:lang w:val="en-GB"/>
        </w:rPr>
      </w:pPr>
      <w:r>
        <w:rPr>
          <w:rFonts w:ascii="Arial" w:hAnsi="Arial" w:cs="Arial"/>
        </w:rPr>
        <w:br w:type="page"/>
      </w:r>
      <w:r w:rsidR="00521345">
        <w:rPr>
          <w:rFonts w:ascii="Arial" w:eastAsia="Batang" w:hAnsi="Arial" w:cs="Arial"/>
          <w:sz w:val="28"/>
          <w:szCs w:val="20"/>
          <w:lang w:val="en-GB" w:eastAsia="ko-KR"/>
        </w:rPr>
        <w:lastRenderedPageBreak/>
        <w:t>Website re-launch</w:t>
      </w:r>
    </w:p>
    <w:p w14:paraId="0B9DD3B3" w14:textId="3B9F8C7C" w:rsidR="001E38E1" w:rsidRPr="009237C8" w:rsidRDefault="000627FF" w:rsidP="009237C8">
      <w:pPr>
        <w:spacing w:after="200" w:line="276" w:lineRule="auto"/>
        <w:contextualSpacing/>
        <w:rPr>
          <w:rFonts w:ascii="Arial" w:eastAsia="Calibri" w:hAnsi="Arial" w:cs="Arial"/>
          <w:b/>
          <w:szCs w:val="28"/>
          <w:lang w:val="en-GB"/>
        </w:rPr>
      </w:pPr>
      <w:r>
        <w:rPr>
          <w:rFonts w:ascii="Arial" w:eastAsia="Calibri" w:hAnsi="Arial" w:cs="Arial"/>
          <w:b/>
          <w:szCs w:val="28"/>
          <w:lang w:val="en-GB"/>
        </w:rPr>
        <w:t>Merging waddensea-secretariat.org and waddensea-worldheritage.org</w:t>
      </w:r>
    </w:p>
    <w:p w14:paraId="3BB86C37" w14:textId="77777777" w:rsidR="009237C8" w:rsidRPr="006F4D32" w:rsidRDefault="009237C8" w:rsidP="009237C8">
      <w:pPr>
        <w:spacing w:after="200" w:line="276" w:lineRule="auto"/>
        <w:rPr>
          <w:rFonts w:eastAsia="Calibri"/>
          <w:sz w:val="20"/>
          <w:szCs w:val="28"/>
          <w:lang w:val="en-GB"/>
        </w:rPr>
      </w:pPr>
    </w:p>
    <w:p w14:paraId="2072571E" w14:textId="1807B5C1" w:rsidR="00211EAB" w:rsidRDefault="00CD6BA9" w:rsidP="00290D07">
      <w:pPr>
        <w:spacing w:after="200" w:line="276" w:lineRule="auto"/>
        <w:rPr>
          <w:rFonts w:eastAsia="Batang"/>
          <w:sz w:val="20"/>
          <w:szCs w:val="20"/>
          <w:lang w:val="en-GB" w:eastAsia="ko-KR"/>
        </w:rPr>
      </w:pPr>
      <w:r>
        <w:rPr>
          <w:rFonts w:eastAsia="Batang"/>
          <w:sz w:val="20"/>
          <w:szCs w:val="20"/>
          <w:lang w:val="en-GB" w:eastAsia="ko-KR"/>
        </w:rPr>
        <w:t>Upon</w:t>
      </w:r>
      <w:r w:rsidR="008C2512">
        <w:rPr>
          <w:rFonts w:eastAsia="Batang"/>
          <w:sz w:val="20"/>
          <w:szCs w:val="20"/>
          <w:lang w:val="en-GB" w:eastAsia="ko-KR"/>
        </w:rPr>
        <w:t xml:space="preserve"> the endorsement of the </w:t>
      </w:r>
      <w:r w:rsidR="008C2512" w:rsidRPr="00E12EE8">
        <w:rPr>
          <w:rFonts w:eastAsia="Batang"/>
          <w:sz w:val="20"/>
          <w:szCs w:val="20"/>
          <w:lang w:val="en-GB" w:eastAsia="ko-KR"/>
        </w:rPr>
        <w:t xml:space="preserve">website structure, layout and concept </w:t>
      </w:r>
      <w:r w:rsidRPr="00E12EE8">
        <w:rPr>
          <w:rFonts w:eastAsia="Batang"/>
          <w:sz w:val="20"/>
          <w:szCs w:val="20"/>
          <w:lang w:val="en-GB" w:eastAsia="ko-KR"/>
        </w:rPr>
        <w:t>by</w:t>
      </w:r>
      <w:r w:rsidR="008C2512" w:rsidRPr="00E12EE8">
        <w:rPr>
          <w:rFonts w:eastAsia="Batang"/>
          <w:sz w:val="20"/>
          <w:szCs w:val="20"/>
          <w:lang w:val="en-GB" w:eastAsia="ko-KR"/>
        </w:rPr>
        <w:t xml:space="preserve"> the WSB 20 in Harlingen on 16 June 2017, CWSS contracted Creative Concern </w:t>
      </w:r>
      <w:r w:rsidR="00211EAB" w:rsidRPr="00E12EE8">
        <w:rPr>
          <w:rFonts w:eastAsia="Batang"/>
          <w:sz w:val="20"/>
          <w:szCs w:val="20"/>
          <w:lang w:val="en-GB" w:eastAsia="ko-KR"/>
        </w:rPr>
        <w:t>to create</w:t>
      </w:r>
      <w:r w:rsidR="008C2512" w:rsidRPr="00E12EE8">
        <w:rPr>
          <w:rFonts w:eastAsia="Batang"/>
          <w:sz w:val="20"/>
          <w:szCs w:val="20"/>
          <w:lang w:val="en-GB" w:eastAsia="ko-KR"/>
        </w:rPr>
        <w:t xml:space="preserve"> a demo website</w:t>
      </w:r>
      <w:r w:rsidR="00211EAB" w:rsidRPr="00E12EE8">
        <w:rPr>
          <w:rFonts w:eastAsia="Batang"/>
          <w:sz w:val="20"/>
          <w:szCs w:val="20"/>
          <w:lang w:val="en-GB" w:eastAsia="ko-KR"/>
        </w:rPr>
        <w:t xml:space="preserve">, while collecting, rewriting and editing the existing content of both current websites. </w:t>
      </w:r>
      <w:r w:rsidR="008C2512" w:rsidRPr="00E12EE8">
        <w:rPr>
          <w:rFonts w:eastAsia="Batang"/>
          <w:sz w:val="20"/>
          <w:szCs w:val="20"/>
          <w:lang w:val="en-GB" w:eastAsia="ko-KR"/>
        </w:rPr>
        <w:t xml:space="preserve">These were </w:t>
      </w:r>
      <w:r w:rsidR="00211EAB" w:rsidRPr="00E12EE8">
        <w:rPr>
          <w:rFonts w:eastAsia="Batang"/>
          <w:sz w:val="20"/>
          <w:szCs w:val="20"/>
          <w:lang w:val="en-GB" w:eastAsia="ko-KR"/>
        </w:rPr>
        <w:t xml:space="preserve">then </w:t>
      </w:r>
      <w:r w:rsidR="008C2512" w:rsidRPr="00E12EE8">
        <w:rPr>
          <w:rFonts w:eastAsia="Batang"/>
          <w:sz w:val="20"/>
          <w:szCs w:val="20"/>
          <w:lang w:val="en-GB" w:eastAsia="ko-KR"/>
        </w:rPr>
        <w:t>given to translation agencies in Denmark and the Netherlands</w:t>
      </w:r>
      <w:r w:rsidR="00211EAB" w:rsidRPr="00E12EE8">
        <w:rPr>
          <w:rFonts w:eastAsia="Batang"/>
          <w:sz w:val="20"/>
          <w:szCs w:val="20"/>
          <w:lang w:val="en-GB" w:eastAsia="ko-KR"/>
        </w:rPr>
        <w:t xml:space="preserve"> in cooperation with the </w:t>
      </w:r>
      <w:proofErr w:type="spellStart"/>
      <w:r w:rsidR="00211EAB" w:rsidRPr="00E12EE8">
        <w:rPr>
          <w:rFonts w:eastAsia="Batang"/>
          <w:sz w:val="20"/>
          <w:szCs w:val="20"/>
          <w:lang w:val="en-GB" w:eastAsia="ko-KR"/>
        </w:rPr>
        <w:t>Nationalpark</w:t>
      </w:r>
      <w:proofErr w:type="spellEnd"/>
      <w:r w:rsidR="00211EAB" w:rsidRPr="00E12EE8">
        <w:rPr>
          <w:rFonts w:eastAsia="Batang"/>
          <w:sz w:val="20"/>
          <w:szCs w:val="20"/>
          <w:lang w:val="en-GB" w:eastAsia="ko-KR"/>
        </w:rPr>
        <w:t xml:space="preserve"> </w:t>
      </w:r>
      <w:proofErr w:type="spellStart"/>
      <w:r w:rsidR="00211EAB" w:rsidRPr="00E12EE8">
        <w:rPr>
          <w:rFonts w:eastAsia="Batang"/>
          <w:sz w:val="20"/>
          <w:szCs w:val="20"/>
          <w:lang w:val="en-GB" w:eastAsia="ko-KR"/>
        </w:rPr>
        <w:t>Vadehavet</w:t>
      </w:r>
      <w:proofErr w:type="spellEnd"/>
      <w:r w:rsidR="00211EAB" w:rsidRPr="00E12EE8">
        <w:rPr>
          <w:rFonts w:eastAsia="Batang"/>
          <w:sz w:val="20"/>
          <w:szCs w:val="20"/>
          <w:lang w:val="en-GB" w:eastAsia="ko-KR"/>
        </w:rPr>
        <w:t xml:space="preserve"> and </w:t>
      </w:r>
      <w:r w:rsidRPr="00E12EE8">
        <w:rPr>
          <w:rFonts w:eastAsia="Batang"/>
          <w:sz w:val="20"/>
          <w:szCs w:val="20"/>
          <w:lang w:val="en-GB" w:eastAsia="ko-KR"/>
        </w:rPr>
        <w:t>the Dutch Wadden Sea World Heritage Facilitator</w:t>
      </w:r>
      <w:r w:rsidR="008C2512" w:rsidRPr="00E12EE8">
        <w:rPr>
          <w:rFonts w:eastAsia="Batang"/>
          <w:sz w:val="20"/>
          <w:szCs w:val="20"/>
          <w:lang w:val="en-GB" w:eastAsia="ko-KR"/>
        </w:rPr>
        <w:t xml:space="preserve"> as well as the translation service of the German Federal Ministry of </w:t>
      </w:r>
      <w:r w:rsidR="00211EAB" w:rsidRPr="00E12EE8">
        <w:rPr>
          <w:rFonts w:eastAsia="Batang"/>
          <w:sz w:val="20"/>
          <w:szCs w:val="20"/>
          <w:lang w:val="en-GB" w:eastAsia="ko-KR"/>
        </w:rPr>
        <w:t xml:space="preserve">Environment, Nature Conservation and Nuclear Safety in the 2nd quarter of 2018. At the same time, CWSS began with the upload of English content to the new website. The translations were added after receiving them in the 3rd quarter of 2018. </w:t>
      </w:r>
      <w:r w:rsidRPr="00E12EE8">
        <w:rPr>
          <w:rFonts w:eastAsia="Batang"/>
          <w:sz w:val="20"/>
          <w:szCs w:val="20"/>
          <w:lang w:val="en-GB" w:eastAsia="ko-KR"/>
        </w:rPr>
        <w:t xml:space="preserve">The migration of the vast amount of documents on the current CWSS website is ongoing and will be completed by the WSB 28 meeting. Due to the TWSC review process and last ongoing programming adjustments, the log-in area is yet not completed. Pending the decision of the WSB 28 on the TWSC structure, the area can be completed by the end of March, which would </w:t>
      </w:r>
      <w:r w:rsidR="00664B1B" w:rsidRPr="00E12EE8">
        <w:rPr>
          <w:rFonts w:eastAsia="Batang"/>
          <w:sz w:val="20"/>
          <w:szCs w:val="20"/>
          <w:lang w:val="en-GB" w:eastAsia="ko-KR"/>
        </w:rPr>
        <w:t>enable CWSS to redirect the domain waddensea-secretariat.org to the new site and officially announce the completion of the re-launch.</w:t>
      </w:r>
    </w:p>
    <w:p w14:paraId="4D09E941" w14:textId="77777777" w:rsidR="002C317F" w:rsidRPr="00E12EE8" w:rsidRDefault="002C317F" w:rsidP="00290D07">
      <w:pPr>
        <w:spacing w:after="200" w:line="276" w:lineRule="auto"/>
        <w:rPr>
          <w:rFonts w:eastAsia="Batang"/>
          <w:sz w:val="20"/>
          <w:szCs w:val="20"/>
          <w:lang w:val="en-GB" w:eastAsia="ko-KR"/>
        </w:rPr>
      </w:pPr>
    </w:p>
    <w:p w14:paraId="2C8794A2" w14:textId="10FB58FE" w:rsidR="00664B1B" w:rsidRPr="00664B1B" w:rsidRDefault="00664B1B" w:rsidP="00290D07">
      <w:pPr>
        <w:spacing w:after="200" w:line="276" w:lineRule="auto"/>
        <w:rPr>
          <w:rFonts w:ascii="Arial" w:eastAsia="Calibri" w:hAnsi="Arial" w:cs="Arial"/>
          <w:b/>
          <w:sz w:val="20"/>
          <w:szCs w:val="28"/>
          <w:lang w:val="en-GB"/>
        </w:rPr>
      </w:pPr>
      <w:r w:rsidRPr="00664B1B">
        <w:rPr>
          <w:rFonts w:ascii="Arial" w:eastAsia="Calibri" w:hAnsi="Arial" w:cs="Arial"/>
          <w:b/>
          <w:sz w:val="20"/>
          <w:szCs w:val="28"/>
          <w:lang w:val="en-GB"/>
        </w:rPr>
        <w:t>WSWH website launch</w:t>
      </w:r>
    </w:p>
    <w:p w14:paraId="26BECDF4" w14:textId="097566F0" w:rsidR="00CD6BA9" w:rsidRDefault="00211EAB" w:rsidP="00290D07">
      <w:pPr>
        <w:spacing w:after="200" w:line="276" w:lineRule="auto"/>
        <w:rPr>
          <w:rFonts w:eastAsia="Batang"/>
          <w:sz w:val="20"/>
          <w:szCs w:val="20"/>
          <w:lang w:val="en-GB" w:eastAsia="ko-KR"/>
        </w:rPr>
      </w:pPr>
      <w:r w:rsidRPr="00E12EE8">
        <w:rPr>
          <w:rFonts w:eastAsia="Batang"/>
          <w:sz w:val="20"/>
          <w:szCs w:val="20"/>
          <w:lang w:val="en-GB" w:eastAsia="ko-KR"/>
        </w:rPr>
        <w:t xml:space="preserve">However, </w:t>
      </w:r>
      <w:r w:rsidR="00664B1B" w:rsidRPr="00E12EE8">
        <w:rPr>
          <w:rFonts w:eastAsia="Batang"/>
          <w:sz w:val="20"/>
          <w:szCs w:val="20"/>
          <w:lang w:val="en-GB" w:eastAsia="ko-KR"/>
        </w:rPr>
        <w:t>in the course of 2018</w:t>
      </w:r>
      <w:r w:rsidRPr="00E12EE8">
        <w:rPr>
          <w:rFonts w:eastAsia="Batang"/>
          <w:sz w:val="20"/>
          <w:szCs w:val="20"/>
          <w:lang w:val="en-GB" w:eastAsia="ko-KR"/>
        </w:rPr>
        <w:t xml:space="preserve"> the outdated system of the old WSWH website caused that site to frequently go offline and had to be put back online manually. After that frequency reached a weekly basis</w:t>
      </w:r>
      <w:r w:rsidR="00664B1B" w:rsidRPr="00E12EE8">
        <w:rPr>
          <w:rFonts w:eastAsia="Batang"/>
          <w:sz w:val="20"/>
          <w:szCs w:val="20"/>
          <w:lang w:val="en-GB" w:eastAsia="ko-KR"/>
        </w:rPr>
        <w:t xml:space="preserve"> causing a loss of online visitors</w:t>
      </w:r>
      <w:r w:rsidRPr="00E12EE8">
        <w:rPr>
          <w:rFonts w:eastAsia="Batang"/>
          <w:sz w:val="20"/>
          <w:szCs w:val="20"/>
          <w:lang w:val="en-GB" w:eastAsia="ko-KR"/>
        </w:rPr>
        <w:t xml:space="preserve">, CWSS decided to no longer wait for the </w:t>
      </w:r>
      <w:r w:rsidR="00664B1B" w:rsidRPr="00E12EE8">
        <w:rPr>
          <w:rFonts w:eastAsia="Batang"/>
          <w:sz w:val="20"/>
          <w:szCs w:val="20"/>
          <w:lang w:val="en-GB" w:eastAsia="ko-KR"/>
        </w:rPr>
        <w:t xml:space="preserve">full </w:t>
      </w:r>
      <w:r w:rsidRPr="00E12EE8">
        <w:rPr>
          <w:rFonts w:eastAsia="Batang"/>
          <w:sz w:val="20"/>
          <w:szCs w:val="20"/>
          <w:lang w:val="en-GB" w:eastAsia="ko-KR"/>
        </w:rPr>
        <w:t>launch of the website</w:t>
      </w:r>
      <w:r w:rsidR="00664B1B" w:rsidRPr="00E12EE8">
        <w:rPr>
          <w:rFonts w:eastAsia="Batang"/>
          <w:sz w:val="20"/>
          <w:szCs w:val="20"/>
          <w:lang w:val="en-GB" w:eastAsia="ko-KR"/>
        </w:rPr>
        <w:t xml:space="preserve">. On 15 November 2018, </w:t>
      </w:r>
      <w:r w:rsidRPr="00E12EE8">
        <w:rPr>
          <w:rFonts w:eastAsia="Batang"/>
          <w:sz w:val="20"/>
          <w:szCs w:val="20"/>
          <w:lang w:val="en-GB" w:eastAsia="ko-KR"/>
        </w:rPr>
        <w:t>the domain waddensea-worldheritage.org</w:t>
      </w:r>
      <w:r w:rsidR="00CD6BA9" w:rsidRPr="00E12EE8">
        <w:rPr>
          <w:rFonts w:eastAsia="Batang"/>
          <w:sz w:val="20"/>
          <w:szCs w:val="20"/>
          <w:lang w:val="en-GB" w:eastAsia="ko-KR"/>
        </w:rPr>
        <w:t xml:space="preserve"> </w:t>
      </w:r>
      <w:r w:rsidR="00664B1B" w:rsidRPr="00E12EE8">
        <w:rPr>
          <w:rFonts w:eastAsia="Batang"/>
          <w:sz w:val="20"/>
          <w:szCs w:val="20"/>
          <w:lang w:val="en-GB" w:eastAsia="ko-KR"/>
        </w:rPr>
        <w:t>was redirected to the new website</w:t>
      </w:r>
      <w:r w:rsidRPr="00E12EE8">
        <w:rPr>
          <w:rFonts w:eastAsia="Batang"/>
          <w:sz w:val="20"/>
          <w:szCs w:val="20"/>
          <w:lang w:val="en-GB" w:eastAsia="ko-KR"/>
        </w:rPr>
        <w:t xml:space="preserve">, despite not having fully completed the open tasks for the CWSS website. </w:t>
      </w:r>
      <w:r w:rsidR="00CD6BA9" w:rsidRPr="00E12EE8">
        <w:rPr>
          <w:rFonts w:eastAsia="Batang"/>
          <w:sz w:val="20"/>
          <w:szCs w:val="20"/>
          <w:lang w:val="en-GB" w:eastAsia="ko-KR"/>
        </w:rPr>
        <w:t>The new website was announced in CWSS’s season’s greetings in December. However, an official announcement of the website</w:t>
      </w:r>
      <w:r w:rsidR="00664B1B" w:rsidRPr="00E12EE8">
        <w:rPr>
          <w:rFonts w:eastAsia="Batang"/>
          <w:sz w:val="20"/>
          <w:szCs w:val="20"/>
          <w:lang w:val="en-GB" w:eastAsia="ko-KR"/>
        </w:rPr>
        <w:t xml:space="preserve"> re-launch</w:t>
      </w:r>
      <w:r w:rsidR="00CD6BA9" w:rsidRPr="00E12EE8">
        <w:rPr>
          <w:rFonts w:eastAsia="Batang"/>
          <w:sz w:val="20"/>
          <w:szCs w:val="20"/>
          <w:lang w:val="en-GB" w:eastAsia="ko-KR"/>
        </w:rPr>
        <w:t xml:space="preserve"> is planned for after the completion of the website, so once the domain waddensea-secretariat.org is also redirected to the new site.</w:t>
      </w:r>
    </w:p>
    <w:p w14:paraId="104653C2" w14:textId="77777777" w:rsidR="002C317F" w:rsidRPr="00E12EE8" w:rsidRDefault="002C317F" w:rsidP="00290D07">
      <w:pPr>
        <w:spacing w:after="200" w:line="276" w:lineRule="auto"/>
        <w:rPr>
          <w:rFonts w:eastAsia="Batang"/>
          <w:sz w:val="20"/>
          <w:szCs w:val="20"/>
          <w:lang w:val="en-GB" w:eastAsia="ko-KR"/>
        </w:rPr>
      </w:pPr>
    </w:p>
    <w:p w14:paraId="6FB3C8FC" w14:textId="5F326CDF" w:rsidR="00664B1B" w:rsidRPr="00664B1B" w:rsidRDefault="00664B1B" w:rsidP="00664B1B">
      <w:pPr>
        <w:spacing w:after="200" w:line="276" w:lineRule="auto"/>
        <w:rPr>
          <w:rFonts w:ascii="Arial" w:eastAsia="Calibri" w:hAnsi="Arial" w:cs="Arial"/>
          <w:b/>
          <w:sz w:val="20"/>
          <w:szCs w:val="28"/>
          <w:lang w:val="en-GB"/>
        </w:rPr>
      </w:pPr>
      <w:r w:rsidRPr="00664B1B">
        <w:rPr>
          <w:rFonts w:ascii="Arial" w:eastAsia="Calibri" w:hAnsi="Arial" w:cs="Arial"/>
          <w:b/>
          <w:sz w:val="20"/>
          <w:szCs w:val="28"/>
          <w:lang w:val="en-GB"/>
        </w:rPr>
        <w:t>Delay</w:t>
      </w:r>
    </w:p>
    <w:p w14:paraId="0EFC4B4E" w14:textId="7AD46A2D" w:rsidR="00664B1B" w:rsidRDefault="00664B1B" w:rsidP="00664B1B">
      <w:pPr>
        <w:spacing w:after="200" w:line="276" w:lineRule="auto"/>
        <w:rPr>
          <w:rFonts w:eastAsia="Batang"/>
          <w:sz w:val="20"/>
          <w:szCs w:val="20"/>
          <w:lang w:val="en-GB" w:eastAsia="ko-KR"/>
        </w:rPr>
      </w:pPr>
      <w:r>
        <w:rPr>
          <w:rFonts w:eastAsia="Batang"/>
          <w:sz w:val="20"/>
          <w:szCs w:val="20"/>
          <w:lang w:val="en-GB" w:eastAsia="ko-KR"/>
        </w:rPr>
        <w:t xml:space="preserve">A general delay of the website migration process was caused by other priorities: QSR, IWSS website re-launch, Leeuwarden Conference, WSWH anniversary, </w:t>
      </w:r>
      <w:r w:rsidR="00C36184">
        <w:rPr>
          <w:rFonts w:eastAsia="Batang"/>
          <w:sz w:val="20"/>
          <w:szCs w:val="20"/>
          <w:lang w:val="en-GB" w:eastAsia="ko-KR"/>
        </w:rPr>
        <w:t xml:space="preserve">PROWAD </w:t>
      </w:r>
      <w:r>
        <w:rPr>
          <w:rFonts w:eastAsia="Batang"/>
          <w:sz w:val="20"/>
          <w:szCs w:val="20"/>
          <w:lang w:val="en-GB" w:eastAsia="ko-KR"/>
        </w:rPr>
        <w:t>Link.</w:t>
      </w:r>
    </w:p>
    <w:p w14:paraId="7507F797" w14:textId="77777777" w:rsidR="002C317F" w:rsidRDefault="002C317F" w:rsidP="00664B1B">
      <w:pPr>
        <w:spacing w:after="200" w:line="276" w:lineRule="auto"/>
        <w:rPr>
          <w:rFonts w:eastAsia="Batang"/>
          <w:sz w:val="20"/>
          <w:szCs w:val="20"/>
          <w:lang w:val="en-GB" w:eastAsia="ko-KR"/>
        </w:rPr>
      </w:pPr>
    </w:p>
    <w:p w14:paraId="38208765" w14:textId="550E1F43" w:rsidR="00E12EE8" w:rsidRPr="00664B1B" w:rsidRDefault="002C317F" w:rsidP="00E12EE8">
      <w:pPr>
        <w:spacing w:after="200" w:line="276" w:lineRule="auto"/>
        <w:rPr>
          <w:rFonts w:ascii="Arial" w:eastAsia="Calibri" w:hAnsi="Arial" w:cs="Arial"/>
          <w:b/>
          <w:sz w:val="20"/>
          <w:szCs w:val="28"/>
          <w:lang w:val="en-GB"/>
        </w:rPr>
      </w:pPr>
      <w:r>
        <w:rPr>
          <w:rFonts w:ascii="Arial" w:eastAsia="Calibri" w:hAnsi="Arial" w:cs="Arial"/>
          <w:b/>
          <w:sz w:val="20"/>
          <w:szCs w:val="28"/>
          <w:lang w:val="en-GB"/>
        </w:rPr>
        <w:t>Domains</w:t>
      </w:r>
    </w:p>
    <w:p w14:paraId="4DB24BF3" w14:textId="6A58D062" w:rsidR="002C317F" w:rsidRDefault="002C317F" w:rsidP="00E12EE8">
      <w:pPr>
        <w:spacing w:after="200" w:line="276" w:lineRule="auto"/>
        <w:rPr>
          <w:rFonts w:eastAsia="Batang"/>
          <w:sz w:val="20"/>
          <w:szCs w:val="20"/>
          <w:lang w:val="en-GB" w:eastAsia="ko-KR"/>
        </w:rPr>
      </w:pPr>
      <w:r>
        <w:rPr>
          <w:rFonts w:eastAsia="Batang"/>
          <w:sz w:val="20"/>
          <w:szCs w:val="20"/>
          <w:lang w:val="en-GB" w:eastAsia="ko-KR"/>
        </w:rPr>
        <w:t>After the completion of the website, CWSS will manage the following websites (IWSS managed by WWF):</w:t>
      </w:r>
    </w:p>
    <w:p w14:paraId="319CDA33" w14:textId="26BDDCB2" w:rsidR="002C317F" w:rsidRDefault="002C317F" w:rsidP="002C317F">
      <w:pPr>
        <w:pStyle w:val="Listenabsatz"/>
        <w:numPr>
          <w:ilvl w:val="0"/>
          <w:numId w:val="12"/>
        </w:numPr>
        <w:spacing w:after="200" w:line="276" w:lineRule="auto"/>
        <w:rPr>
          <w:rFonts w:eastAsia="Batang"/>
          <w:sz w:val="20"/>
          <w:szCs w:val="20"/>
          <w:lang w:val="en-GB" w:eastAsia="ko-KR"/>
        </w:rPr>
      </w:pPr>
      <w:r>
        <w:rPr>
          <w:rFonts w:eastAsia="Batang"/>
          <w:sz w:val="20"/>
          <w:szCs w:val="20"/>
          <w:lang w:val="en-GB" w:eastAsia="ko-KR"/>
        </w:rPr>
        <w:t>WSWH/CWSS website</w:t>
      </w:r>
      <w:r w:rsidR="00821800">
        <w:rPr>
          <w:rFonts w:eastAsia="Batang"/>
          <w:sz w:val="20"/>
          <w:szCs w:val="20"/>
          <w:lang w:val="en-GB" w:eastAsia="ko-KR"/>
        </w:rPr>
        <w:t xml:space="preserve"> </w:t>
      </w:r>
    </w:p>
    <w:p w14:paraId="5CC853DB" w14:textId="0A44D9B5" w:rsidR="00821800" w:rsidRPr="00821800" w:rsidRDefault="00821800" w:rsidP="00821800">
      <w:pPr>
        <w:pStyle w:val="Listenabsatz"/>
        <w:numPr>
          <w:ilvl w:val="1"/>
          <w:numId w:val="12"/>
        </w:numPr>
        <w:spacing w:after="200" w:line="276" w:lineRule="auto"/>
        <w:rPr>
          <w:rFonts w:eastAsia="Batang"/>
          <w:sz w:val="20"/>
          <w:szCs w:val="20"/>
          <w:lang w:val="en-GB" w:eastAsia="ko-KR"/>
        </w:rPr>
      </w:pPr>
      <w:r>
        <w:rPr>
          <w:rFonts w:eastAsia="Batang"/>
          <w:sz w:val="20"/>
          <w:szCs w:val="20"/>
          <w:lang w:val="en-GB" w:eastAsia="ko-KR"/>
        </w:rPr>
        <w:t xml:space="preserve">Reached via </w:t>
      </w:r>
      <w:r w:rsidRPr="00821800">
        <w:rPr>
          <w:rFonts w:eastAsia="Batang"/>
          <w:sz w:val="20"/>
          <w:szCs w:val="20"/>
          <w:lang w:val="en-GB" w:eastAsia="ko-KR"/>
        </w:rPr>
        <w:t>waddensea-worldheritage.org</w:t>
      </w:r>
      <w:r>
        <w:rPr>
          <w:rFonts w:eastAsia="Batang"/>
          <w:sz w:val="20"/>
          <w:szCs w:val="20"/>
          <w:lang w:val="en-GB" w:eastAsia="ko-KR"/>
        </w:rPr>
        <w:t>,</w:t>
      </w:r>
      <w:r w:rsidRPr="00821800">
        <w:rPr>
          <w:rFonts w:eastAsia="Batang"/>
          <w:sz w:val="20"/>
          <w:szCs w:val="20"/>
          <w:lang w:val="en-GB" w:eastAsia="ko-KR"/>
        </w:rPr>
        <w:t xml:space="preserve"> waddensea-secretariat.org</w:t>
      </w:r>
      <w:r>
        <w:rPr>
          <w:rFonts w:eastAsia="Batang"/>
          <w:sz w:val="20"/>
          <w:szCs w:val="20"/>
          <w:lang w:val="en-GB" w:eastAsia="ko-KR"/>
        </w:rPr>
        <w:t>,</w:t>
      </w:r>
      <w:r w:rsidRPr="00821800">
        <w:rPr>
          <w:rFonts w:eastAsia="Batang"/>
          <w:sz w:val="20"/>
          <w:szCs w:val="20"/>
          <w:lang w:val="en-GB" w:eastAsia="ko-KR"/>
        </w:rPr>
        <w:t xml:space="preserve"> worldheritage-waddensea.org</w:t>
      </w:r>
      <w:r>
        <w:rPr>
          <w:rFonts w:eastAsia="Batang"/>
          <w:sz w:val="20"/>
          <w:szCs w:val="20"/>
          <w:lang w:val="en-GB" w:eastAsia="ko-KR"/>
        </w:rPr>
        <w:t>,</w:t>
      </w:r>
      <w:r w:rsidRPr="00821800">
        <w:rPr>
          <w:rFonts w:eastAsia="Batang"/>
          <w:sz w:val="20"/>
          <w:szCs w:val="20"/>
          <w:lang w:val="en-GB" w:eastAsia="ko-KR"/>
        </w:rPr>
        <w:t xml:space="preserve"> wattenmeer-weltnaturerbe.de</w:t>
      </w:r>
      <w:r>
        <w:rPr>
          <w:rFonts w:eastAsia="Batang"/>
          <w:sz w:val="20"/>
          <w:szCs w:val="20"/>
          <w:lang w:val="en-GB" w:eastAsia="ko-KR"/>
        </w:rPr>
        <w:t>,</w:t>
      </w:r>
      <w:r w:rsidRPr="00821800">
        <w:rPr>
          <w:rFonts w:eastAsia="Batang"/>
          <w:sz w:val="20"/>
          <w:szCs w:val="20"/>
          <w:lang w:val="en-GB" w:eastAsia="ko-KR"/>
        </w:rPr>
        <w:t xml:space="preserve"> wattenmeer-welterbe.de</w:t>
      </w:r>
      <w:r>
        <w:rPr>
          <w:rFonts w:eastAsia="Batang"/>
          <w:sz w:val="20"/>
          <w:szCs w:val="20"/>
          <w:lang w:val="en-GB" w:eastAsia="ko-KR"/>
        </w:rPr>
        <w:t>,</w:t>
      </w:r>
      <w:r w:rsidRPr="00821800">
        <w:rPr>
          <w:rFonts w:eastAsia="Batang"/>
          <w:sz w:val="20"/>
          <w:szCs w:val="20"/>
          <w:lang w:val="en-GB" w:eastAsia="ko-KR"/>
        </w:rPr>
        <w:t xml:space="preserve"> weltnaturerbe-wattenmeer.de</w:t>
      </w:r>
      <w:r>
        <w:rPr>
          <w:rFonts w:eastAsia="Batang"/>
          <w:sz w:val="20"/>
          <w:szCs w:val="20"/>
          <w:lang w:val="en-GB" w:eastAsia="ko-KR"/>
        </w:rPr>
        <w:t>,</w:t>
      </w:r>
      <w:r w:rsidRPr="00821800">
        <w:rPr>
          <w:rFonts w:eastAsia="Batang"/>
          <w:sz w:val="20"/>
          <w:szCs w:val="20"/>
          <w:lang w:val="en-GB" w:eastAsia="ko-KR"/>
        </w:rPr>
        <w:t xml:space="preserve"> waddenzee-werelderfgoed.nl</w:t>
      </w:r>
      <w:r>
        <w:rPr>
          <w:rFonts w:eastAsia="Batang"/>
          <w:sz w:val="20"/>
          <w:szCs w:val="20"/>
          <w:lang w:val="en-GB" w:eastAsia="ko-KR"/>
        </w:rPr>
        <w:t xml:space="preserve">, </w:t>
      </w:r>
      <w:r w:rsidRPr="00821800">
        <w:rPr>
          <w:rFonts w:eastAsia="Batang"/>
          <w:sz w:val="20"/>
          <w:szCs w:val="20"/>
          <w:lang w:val="en-GB" w:eastAsia="ko-KR"/>
        </w:rPr>
        <w:t>waddenzeewerelderfgoed.nl</w:t>
      </w:r>
      <w:r>
        <w:rPr>
          <w:rFonts w:eastAsia="Batang"/>
          <w:sz w:val="20"/>
          <w:szCs w:val="20"/>
          <w:lang w:val="en-GB" w:eastAsia="ko-KR"/>
        </w:rPr>
        <w:t xml:space="preserve">, </w:t>
      </w:r>
      <w:r w:rsidRPr="00821800">
        <w:rPr>
          <w:rFonts w:eastAsia="Batang"/>
          <w:sz w:val="20"/>
          <w:szCs w:val="20"/>
          <w:lang w:val="en-GB" w:eastAsia="ko-KR"/>
        </w:rPr>
        <w:t>vadehavet-verdensarv.dk</w:t>
      </w:r>
      <w:r>
        <w:rPr>
          <w:rFonts w:eastAsia="Batang"/>
          <w:sz w:val="20"/>
          <w:szCs w:val="20"/>
          <w:lang w:val="en-GB" w:eastAsia="ko-KR"/>
        </w:rPr>
        <w:t xml:space="preserve">, </w:t>
      </w:r>
      <w:r w:rsidRPr="00821800">
        <w:rPr>
          <w:rFonts w:eastAsia="Batang"/>
          <w:sz w:val="20"/>
          <w:szCs w:val="20"/>
          <w:lang w:val="en-GB" w:eastAsia="ko-KR"/>
        </w:rPr>
        <w:t>verdensarv-vadehavet.dk</w:t>
      </w:r>
      <w:r>
        <w:rPr>
          <w:rFonts w:eastAsia="Batang"/>
          <w:sz w:val="20"/>
          <w:szCs w:val="20"/>
          <w:lang w:val="en-GB" w:eastAsia="ko-KR"/>
        </w:rPr>
        <w:t xml:space="preserve">, prowad.org (directed to </w:t>
      </w:r>
      <w:proofErr w:type="spellStart"/>
      <w:r>
        <w:rPr>
          <w:rFonts w:eastAsia="Batang"/>
          <w:sz w:val="20"/>
          <w:szCs w:val="20"/>
          <w:lang w:val="en-GB" w:eastAsia="ko-KR"/>
        </w:rPr>
        <w:t>prowad</w:t>
      </w:r>
      <w:proofErr w:type="spellEnd"/>
      <w:r>
        <w:rPr>
          <w:rFonts w:eastAsia="Batang"/>
          <w:sz w:val="20"/>
          <w:szCs w:val="20"/>
          <w:lang w:val="en-GB" w:eastAsia="ko-KR"/>
        </w:rPr>
        <w:t xml:space="preserve"> subpage)</w:t>
      </w:r>
      <w:r w:rsidRPr="00821800">
        <w:rPr>
          <w:rFonts w:eastAsia="Batang"/>
          <w:sz w:val="20"/>
          <w:szCs w:val="20"/>
          <w:lang w:val="en-GB" w:eastAsia="ko-KR"/>
        </w:rPr>
        <w:t xml:space="preserve"> </w:t>
      </w:r>
    </w:p>
    <w:p w14:paraId="509C5ADD" w14:textId="3835B8FA" w:rsidR="002C317F" w:rsidRDefault="002C317F" w:rsidP="002C317F">
      <w:pPr>
        <w:pStyle w:val="Listenabsatz"/>
        <w:numPr>
          <w:ilvl w:val="0"/>
          <w:numId w:val="12"/>
        </w:numPr>
        <w:spacing w:after="200" w:line="276" w:lineRule="auto"/>
        <w:rPr>
          <w:rFonts w:eastAsia="Batang"/>
          <w:sz w:val="20"/>
          <w:szCs w:val="20"/>
          <w:lang w:val="en-GB" w:eastAsia="ko-KR"/>
        </w:rPr>
      </w:pPr>
      <w:r>
        <w:rPr>
          <w:rFonts w:eastAsia="Batang"/>
          <w:sz w:val="20"/>
          <w:szCs w:val="20"/>
          <w:lang w:val="en-GB" w:eastAsia="ko-KR"/>
        </w:rPr>
        <w:t>QSR website</w:t>
      </w:r>
    </w:p>
    <w:p w14:paraId="0E60A3AA" w14:textId="0FA63487" w:rsidR="00821800" w:rsidRDefault="00821800" w:rsidP="00821800">
      <w:pPr>
        <w:pStyle w:val="Listenabsatz"/>
        <w:numPr>
          <w:ilvl w:val="1"/>
          <w:numId w:val="12"/>
        </w:numPr>
        <w:spacing w:after="200" w:line="276" w:lineRule="auto"/>
        <w:jc w:val="both"/>
        <w:rPr>
          <w:rFonts w:eastAsia="Batang"/>
          <w:sz w:val="20"/>
          <w:szCs w:val="20"/>
          <w:lang w:val="en-GB" w:eastAsia="ko-KR"/>
        </w:rPr>
      </w:pPr>
      <w:r>
        <w:rPr>
          <w:rFonts w:eastAsia="Batang"/>
          <w:sz w:val="20"/>
          <w:szCs w:val="20"/>
          <w:lang w:val="en-GB" w:eastAsia="ko-KR"/>
        </w:rPr>
        <w:t xml:space="preserve">Reached via qsr.waddensea-worldheritage.org, </w:t>
      </w:r>
      <w:r w:rsidRPr="00821800">
        <w:rPr>
          <w:rFonts w:eastAsia="Batang"/>
          <w:sz w:val="20"/>
          <w:szCs w:val="20"/>
          <w:lang w:val="en-GB" w:eastAsia="ko-KR"/>
        </w:rPr>
        <w:t>waddensea-secretariat.org</w:t>
      </w:r>
      <w:r>
        <w:rPr>
          <w:rFonts w:eastAsia="Batang"/>
          <w:sz w:val="20"/>
          <w:szCs w:val="20"/>
          <w:lang w:val="en-GB" w:eastAsia="ko-KR"/>
        </w:rPr>
        <w:t>/</w:t>
      </w:r>
      <w:proofErr w:type="spellStart"/>
      <w:r>
        <w:rPr>
          <w:rFonts w:eastAsia="Batang"/>
          <w:sz w:val="20"/>
          <w:szCs w:val="20"/>
          <w:lang w:val="en-GB" w:eastAsia="ko-KR"/>
        </w:rPr>
        <w:t>qsr</w:t>
      </w:r>
      <w:proofErr w:type="spellEnd"/>
      <w:r>
        <w:rPr>
          <w:rFonts w:eastAsia="Batang"/>
          <w:sz w:val="20"/>
          <w:szCs w:val="20"/>
          <w:lang w:val="en-GB" w:eastAsia="ko-KR"/>
        </w:rPr>
        <w:t>, waddensea-worldheritage.org/</w:t>
      </w:r>
      <w:proofErr w:type="spellStart"/>
      <w:r>
        <w:rPr>
          <w:rFonts w:eastAsia="Batang"/>
          <w:sz w:val="20"/>
          <w:szCs w:val="20"/>
          <w:lang w:val="en-GB" w:eastAsia="ko-KR"/>
        </w:rPr>
        <w:t>qsr</w:t>
      </w:r>
      <w:proofErr w:type="spellEnd"/>
    </w:p>
    <w:p w14:paraId="7639DE6E" w14:textId="10384E1C" w:rsidR="00821800" w:rsidRPr="00821800" w:rsidRDefault="00821800" w:rsidP="00821800">
      <w:pPr>
        <w:pStyle w:val="Listenabsatz"/>
        <w:numPr>
          <w:ilvl w:val="0"/>
          <w:numId w:val="12"/>
        </w:numPr>
        <w:spacing w:after="200" w:line="276" w:lineRule="auto"/>
        <w:rPr>
          <w:rFonts w:eastAsia="Batang"/>
          <w:sz w:val="20"/>
          <w:szCs w:val="20"/>
          <w:lang w:val="en-GB" w:eastAsia="ko-KR"/>
        </w:rPr>
      </w:pPr>
      <w:proofErr w:type="spellStart"/>
      <w:r>
        <w:rPr>
          <w:rFonts w:eastAsia="Batang"/>
          <w:sz w:val="20"/>
          <w:szCs w:val="20"/>
          <w:lang w:val="en-GB" w:eastAsia="ko-KR"/>
        </w:rPr>
        <w:t>Prowad</w:t>
      </w:r>
      <w:proofErr w:type="spellEnd"/>
      <w:r>
        <w:rPr>
          <w:rFonts w:eastAsia="Batang"/>
          <w:sz w:val="20"/>
          <w:szCs w:val="20"/>
          <w:lang w:val="en-GB" w:eastAsia="ko-KR"/>
        </w:rPr>
        <w:t xml:space="preserve"> Link </w:t>
      </w:r>
      <w:proofErr w:type="spellStart"/>
      <w:r>
        <w:rPr>
          <w:rFonts w:eastAsia="Batang"/>
          <w:sz w:val="20"/>
          <w:szCs w:val="20"/>
          <w:lang w:val="en-GB" w:eastAsia="ko-KR"/>
        </w:rPr>
        <w:t>webspace</w:t>
      </w:r>
      <w:proofErr w:type="spellEnd"/>
      <w:r>
        <w:rPr>
          <w:rFonts w:eastAsia="Batang"/>
          <w:sz w:val="20"/>
          <w:szCs w:val="20"/>
          <w:lang w:val="en-GB" w:eastAsia="ko-KR"/>
        </w:rPr>
        <w:t xml:space="preserve"> (northsearegion.eu/</w:t>
      </w:r>
      <w:proofErr w:type="spellStart"/>
      <w:r>
        <w:rPr>
          <w:rFonts w:eastAsia="Batang"/>
          <w:sz w:val="20"/>
          <w:szCs w:val="20"/>
          <w:lang w:val="en-GB" w:eastAsia="ko-KR"/>
        </w:rPr>
        <w:t>prowad</w:t>
      </w:r>
      <w:proofErr w:type="spellEnd"/>
      <w:r>
        <w:rPr>
          <w:rFonts w:eastAsia="Batang"/>
          <w:sz w:val="20"/>
          <w:szCs w:val="20"/>
          <w:lang w:val="en-GB" w:eastAsia="ko-KR"/>
        </w:rPr>
        <w:t>-link)</w:t>
      </w:r>
    </w:p>
    <w:p w14:paraId="19D23DE3" w14:textId="47DE412A" w:rsidR="002C317F" w:rsidRDefault="002C317F" w:rsidP="00821800">
      <w:pPr>
        <w:spacing w:after="200" w:line="276" w:lineRule="auto"/>
        <w:rPr>
          <w:rFonts w:eastAsia="Batang"/>
          <w:sz w:val="20"/>
          <w:szCs w:val="20"/>
          <w:lang w:val="en-GB" w:eastAsia="ko-KR"/>
        </w:rPr>
      </w:pPr>
    </w:p>
    <w:p w14:paraId="3935A4F3" w14:textId="77777777" w:rsidR="002C317F" w:rsidRPr="00664B1B" w:rsidRDefault="002C317F" w:rsidP="002C317F">
      <w:pPr>
        <w:spacing w:after="200" w:line="276" w:lineRule="auto"/>
        <w:rPr>
          <w:rFonts w:ascii="Arial" w:eastAsia="Calibri" w:hAnsi="Arial" w:cs="Arial"/>
          <w:b/>
          <w:sz w:val="20"/>
          <w:szCs w:val="28"/>
          <w:lang w:val="en-GB"/>
        </w:rPr>
      </w:pPr>
      <w:r>
        <w:rPr>
          <w:rFonts w:ascii="Arial" w:eastAsia="Calibri" w:hAnsi="Arial" w:cs="Arial"/>
          <w:b/>
          <w:sz w:val="20"/>
          <w:szCs w:val="28"/>
          <w:lang w:val="en-GB"/>
        </w:rPr>
        <w:t>Log-in area set-up</w:t>
      </w:r>
    </w:p>
    <w:p w14:paraId="5A05C48F" w14:textId="41F87EC2" w:rsidR="002C317F" w:rsidRDefault="002C317F" w:rsidP="002C317F">
      <w:pPr>
        <w:spacing w:after="200" w:line="276" w:lineRule="auto"/>
        <w:rPr>
          <w:rFonts w:eastAsia="Batang"/>
          <w:sz w:val="20"/>
          <w:szCs w:val="20"/>
          <w:lang w:val="en-GB" w:eastAsia="ko-KR"/>
        </w:rPr>
      </w:pPr>
      <w:r>
        <w:rPr>
          <w:rFonts w:eastAsia="Batang"/>
          <w:sz w:val="20"/>
          <w:szCs w:val="20"/>
          <w:lang w:val="en-GB" w:eastAsia="ko-KR"/>
        </w:rPr>
        <w:t xml:space="preserve">The log-in area is for TWSC members only. </w:t>
      </w:r>
      <w:r w:rsidR="00C36184">
        <w:rPr>
          <w:rFonts w:eastAsia="Batang"/>
          <w:sz w:val="20"/>
          <w:szCs w:val="20"/>
          <w:lang w:val="en-GB" w:eastAsia="ko-KR"/>
        </w:rPr>
        <w:t xml:space="preserve">It </w:t>
      </w:r>
      <w:r>
        <w:rPr>
          <w:rFonts w:eastAsia="Batang"/>
          <w:sz w:val="20"/>
          <w:szCs w:val="20"/>
          <w:lang w:val="en-GB" w:eastAsia="ko-KR"/>
        </w:rPr>
        <w:t xml:space="preserve">contains a calendar with upcoming TWSC meetings, descriptions </w:t>
      </w:r>
      <w:r w:rsidR="00C36184">
        <w:rPr>
          <w:rFonts w:eastAsia="Batang"/>
          <w:sz w:val="20"/>
          <w:szCs w:val="20"/>
          <w:lang w:val="en-GB" w:eastAsia="ko-KR"/>
        </w:rPr>
        <w:t xml:space="preserve">of </w:t>
      </w:r>
      <w:r>
        <w:rPr>
          <w:rFonts w:eastAsia="Batang"/>
          <w:sz w:val="20"/>
          <w:szCs w:val="20"/>
          <w:lang w:val="en-GB" w:eastAsia="ko-KR"/>
        </w:rPr>
        <w:t xml:space="preserve">each group as well as areas with meeting documents restricted to only the members of the respective group. Because of its requirements for making its documents public, the Wadden Sea Board not only has a restricted area for Board eyes only (for confidential documents), but also each meeting will be uploaded as </w:t>
      </w:r>
      <w:r w:rsidR="00C36184">
        <w:rPr>
          <w:rFonts w:eastAsia="Batang"/>
          <w:sz w:val="20"/>
          <w:szCs w:val="20"/>
          <w:lang w:val="en-GB" w:eastAsia="ko-KR"/>
        </w:rPr>
        <w:t xml:space="preserve">an </w:t>
      </w:r>
      <w:r>
        <w:rPr>
          <w:rFonts w:eastAsia="Batang"/>
          <w:sz w:val="20"/>
          <w:szCs w:val="20"/>
          <w:lang w:val="en-GB" w:eastAsia="ko-KR"/>
        </w:rPr>
        <w:t xml:space="preserve">event in the public area. Past Board documents will </w:t>
      </w:r>
      <w:r w:rsidR="00530F18">
        <w:rPr>
          <w:rFonts w:eastAsia="Batang"/>
          <w:sz w:val="20"/>
          <w:szCs w:val="20"/>
          <w:lang w:val="en-GB" w:eastAsia="ko-KR"/>
        </w:rPr>
        <w:t>remain</w:t>
      </w:r>
      <w:r>
        <w:rPr>
          <w:rFonts w:eastAsia="Batang"/>
          <w:sz w:val="20"/>
          <w:szCs w:val="20"/>
          <w:lang w:val="en-GB" w:eastAsia="ko-KR"/>
        </w:rPr>
        <w:t xml:space="preserve"> accessible </w:t>
      </w:r>
      <w:r w:rsidR="00530F18">
        <w:rPr>
          <w:rFonts w:eastAsia="Batang"/>
          <w:sz w:val="20"/>
          <w:szCs w:val="20"/>
          <w:lang w:val="en-GB" w:eastAsia="ko-KR"/>
        </w:rPr>
        <w:t>to all</w:t>
      </w:r>
      <w:r>
        <w:rPr>
          <w:rFonts w:eastAsia="Batang"/>
          <w:sz w:val="20"/>
          <w:szCs w:val="20"/>
          <w:lang w:val="en-GB" w:eastAsia="ko-KR"/>
        </w:rPr>
        <w:t>. Last finishing programming touches as well as the new set structure of the TWSC (</w:t>
      </w:r>
      <w:r w:rsidR="00C36184">
        <w:rPr>
          <w:rFonts w:eastAsia="Batang"/>
          <w:sz w:val="20"/>
          <w:szCs w:val="20"/>
          <w:lang w:val="en-GB" w:eastAsia="ko-KR"/>
        </w:rPr>
        <w:t xml:space="preserve">depending on the outcome of the </w:t>
      </w:r>
      <w:r>
        <w:rPr>
          <w:rFonts w:eastAsia="Batang"/>
          <w:sz w:val="20"/>
          <w:szCs w:val="20"/>
          <w:lang w:val="en-GB" w:eastAsia="ko-KR"/>
        </w:rPr>
        <w:t>review process) are required to complete the log-in are</w:t>
      </w:r>
      <w:bookmarkStart w:id="0" w:name="_GoBack"/>
      <w:bookmarkEnd w:id="0"/>
      <w:r>
        <w:rPr>
          <w:rFonts w:eastAsia="Batang"/>
          <w:sz w:val="20"/>
          <w:szCs w:val="20"/>
          <w:lang w:val="en-GB" w:eastAsia="ko-KR"/>
        </w:rPr>
        <w:t>a.</w:t>
      </w:r>
    </w:p>
    <w:p w14:paraId="4C1878ED" w14:textId="77777777" w:rsidR="002C317F" w:rsidRDefault="002C317F" w:rsidP="00E12EE8">
      <w:pPr>
        <w:spacing w:after="200" w:line="276" w:lineRule="auto"/>
        <w:rPr>
          <w:rFonts w:eastAsia="Batang"/>
          <w:sz w:val="20"/>
          <w:szCs w:val="20"/>
          <w:lang w:val="en-GB" w:eastAsia="ko-KR"/>
        </w:rPr>
      </w:pPr>
    </w:p>
    <w:p w14:paraId="61E3F928" w14:textId="77777777" w:rsidR="002C317F" w:rsidRDefault="002C317F" w:rsidP="00E12EE8">
      <w:pPr>
        <w:spacing w:after="200" w:line="276" w:lineRule="auto"/>
        <w:rPr>
          <w:rFonts w:eastAsia="Batang"/>
          <w:sz w:val="20"/>
          <w:szCs w:val="20"/>
          <w:lang w:val="en-GB" w:eastAsia="ko-KR"/>
        </w:rPr>
      </w:pPr>
    </w:p>
    <w:p w14:paraId="251E0E9A" w14:textId="5F9B2FD2" w:rsidR="002C317F" w:rsidRPr="00664B1B" w:rsidRDefault="002C317F" w:rsidP="002C317F">
      <w:pPr>
        <w:spacing w:after="200" w:line="276" w:lineRule="auto"/>
        <w:rPr>
          <w:rFonts w:ascii="Arial" w:eastAsia="Calibri" w:hAnsi="Arial" w:cs="Arial"/>
          <w:b/>
          <w:sz w:val="20"/>
          <w:szCs w:val="28"/>
          <w:lang w:val="en-GB"/>
        </w:rPr>
      </w:pPr>
      <w:r>
        <w:rPr>
          <w:rFonts w:ascii="Arial" w:eastAsia="Calibri" w:hAnsi="Arial" w:cs="Arial"/>
          <w:b/>
          <w:sz w:val="20"/>
          <w:szCs w:val="28"/>
          <w:lang w:val="en-GB"/>
        </w:rPr>
        <w:t>Partners page</w:t>
      </w:r>
    </w:p>
    <w:p w14:paraId="0D22E85D" w14:textId="7C488721" w:rsidR="002C317F" w:rsidRDefault="002C317F" w:rsidP="002C317F">
      <w:pPr>
        <w:spacing w:after="200" w:line="276" w:lineRule="auto"/>
        <w:rPr>
          <w:rFonts w:eastAsia="Batang"/>
          <w:sz w:val="20"/>
          <w:szCs w:val="20"/>
          <w:lang w:val="en-GB" w:eastAsia="ko-KR"/>
        </w:rPr>
      </w:pPr>
      <w:r>
        <w:rPr>
          <w:rFonts w:eastAsia="Batang"/>
          <w:sz w:val="20"/>
          <w:szCs w:val="20"/>
          <w:lang w:val="en-GB" w:eastAsia="ko-KR"/>
        </w:rPr>
        <w:t xml:space="preserve">Under </w:t>
      </w:r>
      <w:r w:rsidRPr="002C317F">
        <w:rPr>
          <w:rFonts w:eastAsia="Batang"/>
          <w:sz w:val="20"/>
          <w:szCs w:val="20"/>
          <w:lang w:val="en-GB" w:eastAsia="ko-KR"/>
        </w:rPr>
        <w:t>waddensea-worldheritage.org/partners</w:t>
      </w:r>
      <w:r>
        <w:rPr>
          <w:rFonts w:eastAsia="Batang"/>
          <w:sz w:val="20"/>
          <w:szCs w:val="20"/>
          <w:lang w:val="en-GB" w:eastAsia="ko-KR"/>
        </w:rPr>
        <w:t xml:space="preserve"> all TWSC partners represented at the WSB meetings are listed. In due time, this list can be extended to include all organisations with representatives in TWSC groups (again pending the TWSC review process). The entries on the list can also be directly linked to the websites of the organisations. A submission of these URLs to CWSS is required. This will be announced at the official launch of the website.</w:t>
      </w:r>
    </w:p>
    <w:p w14:paraId="01DA644D" w14:textId="77777777" w:rsidR="002C317F" w:rsidRDefault="002C317F" w:rsidP="002C317F">
      <w:pPr>
        <w:spacing w:after="200" w:line="276" w:lineRule="auto"/>
        <w:rPr>
          <w:rFonts w:eastAsia="Batang"/>
          <w:sz w:val="20"/>
          <w:szCs w:val="20"/>
          <w:lang w:val="en-GB" w:eastAsia="ko-KR"/>
        </w:rPr>
      </w:pPr>
    </w:p>
    <w:p w14:paraId="3476D401" w14:textId="77777777" w:rsidR="00821800" w:rsidRDefault="00821800" w:rsidP="002C317F">
      <w:pPr>
        <w:spacing w:after="200" w:line="276" w:lineRule="auto"/>
        <w:rPr>
          <w:rFonts w:eastAsia="Batang"/>
          <w:sz w:val="20"/>
          <w:szCs w:val="20"/>
          <w:lang w:val="en-GB" w:eastAsia="ko-KR"/>
        </w:rPr>
      </w:pPr>
    </w:p>
    <w:p w14:paraId="04995904" w14:textId="61A87E0C" w:rsidR="00E12EE8" w:rsidRPr="00664B1B" w:rsidRDefault="00E12EE8" w:rsidP="00E12EE8">
      <w:pPr>
        <w:spacing w:after="200" w:line="276" w:lineRule="auto"/>
        <w:rPr>
          <w:rFonts w:ascii="Arial" w:eastAsia="Calibri" w:hAnsi="Arial" w:cs="Arial"/>
          <w:b/>
          <w:sz w:val="20"/>
          <w:szCs w:val="28"/>
          <w:lang w:val="en-GB"/>
        </w:rPr>
      </w:pPr>
      <w:r>
        <w:rPr>
          <w:rFonts w:ascii="Arial" w:eastAsia="Calibri" w:hAnsi="Arial" w:cs="Arial"/>
          <w:b/>
          <w:sz w:val="20"/>
          <w:szCs w:val="28"/>
          <w:lang w:val="en-GB"/>
        </w:rPr>
        <w:t>Anniversary page</w:t>
      </w:r>
    </w:p>
    <w:p w14:paraId="662C3075" w14:textId="484BF5B5" w:rsidR="002C317F" w:rsidRDefault="00E12EE8" w:rsidP="00E12EE8">
      <w:pPr>
        <w:spacing w:after="200" w:line="276" w:lineRule="auto"/>
        <w:rPr>
          <w:rFonts w:eastAsia="Batang"/>
          <w:sz w:val="20"/>
          <w:szCs w:val="20"/>
          <w:lang w:val="en-GB" w:eastAsia="ko-KR"/>
        </w:rPr>
      </w:pPr>
      <w:r>
        <w:rPr>
          <w:rFonts w:eastAsia="Batang"/>
          <w:sz w:val="20"/>
          <w:szCs w:val="20"/>
          <w:lang w:val="en-GB" w:eastAsia="ko-KR"/>
        </w:rPr>
        <w:t>An overview of the anniversary programme and the bike route can be found at waddensea-worldheritage.org/anniversary. A more detailed interactive page is being programmed and will be online at the aforementioned URL in the next weeks.</w:t>
      </w:r>
    </w:p>
    <w:p w14:paraId="32469F9C" w14:textId="77777777" w:rsidR="002C317F" w:rsidRDefault="002C317F" w:rsidP="00E12EE8">
      <w:pPr>
        <w:spacing w:after="200" w:line="276" w:lineRule="auto"/>
        <w:rPr>
          <w:rFonts w:eastAsia="Batang"/>
          <w:sz w:val="20"/>
          <w:szCs w:val="20"/>
          <w:lang w:val="en-GB" w:eastAsia="ko-KR"/>
        </w:rPr>
      </w:pPr>
    </w:p>
    <w:p w14:paraId="4DB00BD8" w14:textId="77777777" w:rsidR="00821800" w:rsidRDefault="00821800" w:rsidP="00E12EE8">
      <w:pPr>
        <w:spacing w:after="200" w:line="276" w:lineRule="auto"/>
        <w:rPr>
          <w:rFonts w:eastAsia="Batang"/>
          <w:sz w:val="20"/>
          <w:szCs w:val="20"/>
          <w:lang w:val="en-GB" w:eastAsia="ko-KR"/>
        </w:rPr>
      </w:pPr>
    </w:p>
    <w:p w14:paraId="582650E7" w14:textId="1653B39E" w:rsidR="00E12EE8" w:rsidRPr="00664B1B" w:rsidRDefault="00E12EE8" w:rsidP="00E12EE8">
      <w:pPr>
        <w:spacing w:after="200" w:line="276" w:lineRule="auto"/>
        <w:rPr>
          <w:rFonts w:ascii="Arial" w:eastAsia="Calibri" w:hAnsi="Arial" w:cs="Arial"/>
          <w:b/>
          <w:sz w:val="20"/>
          <w:szCs w:val="28"/>
          <w:lang w:val="en-GB"/>
        </w:rPr>
      </w:pPr>
      <w:r>
        <w:rPr>
          <w:rFonts w:ascii="Arial" w:eastAsia="Calibri" w:hAnsi="Arial" w:cs="Arial"/>
          <w:b/>
          <w:sz w:val="20"/>
          <w:szCs w:val="28"/>
          <w:lang w:val="en-GB"/>
        </w:rPr>
        <w:t>Submitting content change requests</w:t>
      </w:r>
    </w:p>
    <w:p w14:paraId="50FA8C54" w14:textId="4244594D" w:rsidR="00E12EE8" w:rsidRDefault="00E12EE8" w:rsidP="00E12EE8">
      <w:pPr>
        <w:spacing w:after="200" w:line="276" w:lineRule="auto"/>
        <w:rPr>
          <w:rFonts w:eastAsia="Batang"/>
          <w:sz w:val="20"/>
          <w:szCs w:val="20"/>
          <w:lang w:val="en-GB" w:eastAsia="ko-KR"/>
        </w:rPr>
      </w:pPr>
      <w:r>
        <w:rPr>
          <w:rFonts w:eastAsia="Batang"/>
          <w:sz w:val="20"/>
          <w:szCs w:val="20"/>
          <w:lang w:val="en-GB" w:eastAsia="ko-KR"/>
        </w:rPr>
        <w:t xml:space="preserve">The contents </w:t>
      </w:r>
      <w:r w:rsidR="00C36184">
        <w:rPr>
          <w:rFonts w:eastAsia="Batang"/>
          <w:sz w:val="20"/>
          <w:szCs w:val="20"/>
          <w:lang w:val="en-GB" w:eastAsia="ko-KR"/>
        </w:rPr>
        <w:t xml:space="preserve">displayed </w:t>
      </w:r>
      <w:r>
        <w:rPr>
          <w:rFonts w:eastAsia="Batang"/>
          <w:sz w:val="20"/>
          <w:szCs w:val="20"/>
          <w:lang w:val="en-GB" w:eastAsia="ko-KR"/>
        </w:rPr>
        <w:t xml:space="preserve">on the new website are based on the contents provided by CWSS (our world heritage, our work, our organisation) and by the regions during the itinerary and World Heritage Guide developments </w:t>
      </w:r>
      <w:r w:rsidR="002C317F">
        <w:rPr>
          <w:rFonts w:eastAsia="Batang"/>
          <w:sz w:val="20"/>
          <w:szCs w:val="20"/>
          <w:lang w:val="en-GB" w:eastAsia="ko-KR"/>
        </w:rPr>
        <w:t>2013-2018 as well as continuous information exchange (your visit, events)</w:t>
      </w:r>
      <w:r>
        <w:rPr>
          <w:rFonts w:eastAsia="Batang"/>
          <w:sz w:val="20"/>
          <w:szCs w:val="20"/>
          <w:lang w:val="en-GB" w:eastAsia="ko-KR"/>
        </w:rPr>
        <w:t xml:space="preserve">. </w:t>
      </w:r>
      <w:r w:rsidR="002C317F">
        <w:rPr>
          <w:rFonts w:eastAsia="Batang"/>
          <w:sz w:val="20"/>
          <w:szCs w:val="20"/>
          <w:lang w:val="en-GB" w:eastAsia="ko-KR"/>
        </w:rPr>
        <w:t>Nevertheless, especially content connected to experience offers in the regions are subject to change. Therefore, CWSS relies on its partners to keep the website content up to date and highly appreciates submissions of content change requests. For an effective implementation of the changes, the submissions should be sent directly to the CWSS Communication and Outreach Officer (</w:t>
      </w:r>
      <w:hyperlink r:id="rId10" w:history="1">
        <w:r w:rsidR="002C317F" w:rsidRPr="00273AA2">
          <w:rPr>
            <w:rStyle w:val="Hyperlink"/>
            <w:rFonts w:eastAsia="Batang"/>
            <w:sz w:val="20"/>
            <w:szCs w:val="20"/>
            <w:lang w:val="en-GB" w:eastAsia="ko-KR"/>
          </w:rPr>
          <w:t>Bostelmann@waddensea-secretariat.org</w:t>
        </w:r>
      </w:hyperlink>
      <w:r w:rsidR="002C317F">
        <w:rPr>
          <w:rFonts w:eastAsia="Batang"/>
          <w:sz w:val="20"/>
          <w:szCs w:val="20"/>
          <w:lang w:val="en-GB" w:eastAsia="ko-KR"/>
        </w:rPr>
        <w:t xml:space="preserve">) </w:t>
      </w:r>
      <w:r w:rsidR="00821800">
        <w:rPr>
          <w:rFonts w:eastAsia="Batang"/>
          <w:sz w:val="20"/>
          <w:szCs w:val="20"/>
          <w:lang w:val="en-GB" w:eastAsia="ko-KR"/>
        </w:rPr>
        <w:t xml:space="preserve">with a link to the relevant subpage and the correct content. </w:t>
      </w:r>
      <w:r w:rsidR="002C317F">
        <w:rPr>
          <w:rFonts w:eastAsia="Batang"/>
          <w:sz w:val="20"/>
          <w:szCs w:val="20"/>
          <w:lang w:val="en-GB" w:eastAsia="ko-KR"/>
        </w:rPr>
        <w:t>This will be announced at the official launch of the website.</w:t>
      </w:r>
    </w:p>
    <w:p w14:paraId="636E319B" w14:textId="77777777" w:rsidR="000627FF" w:rsidRDefault="000627FF">
      <w:pPr>
        <w:spacing w:after="200" w:line="276" w:lineRule="auto"/>
        <w:rPr>
          <w:rFonts w:eastAsia="Batang"/>
          <w:sz w:val="20"/>
          <w:szCs w:val="20"/>
          <w:lang w:val="en-GB" w:eastAsia="ko-KR"/>
        </w:rPr>
      </w:pPr>
    </w:p>
    <w:sectPr w:rsidR="000627FF" w:rsidSect="001C042F">
      <w:headerReference w:type="default" r:id="rId11"/>
      <w:footerReference w:type="default" r:id="rId12"/>
      <w:pgSz w:w="11907" w:h="16840" w:code="9"/>
      <w:pgMar w:top="1440" w:right="1797" w:bottom="1440" w:left="1797"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34554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34554B" w16cid:durableId="20213B2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303A8" w14:textId="77777777" w:rsidR="00592521" w:rsidRDefault="00592521">
      <w:r>
        <w:separator/>
      </w:r>
    </w:p>
  </w:endnote>
  <w:endnote w:type="continuationSeparator" w:id="0">
    <w:p w14:paraId="2D4E5BFC" w14:textId="77777777" w:rsidR="00592521" w:rsidRDefault="0059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B37E2" w14:textId="77777777" w:rsidR="00357EE8" w:rsidRDefault="00ED13F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530F18">
      <w:rPr>
        <w:noProof/>
        <w:sz w:val="20"/>
        <w:szCs w:val="20"/>
      </w:rPr>
      <w:t>2</w:t>
    </w:r>
    <w:r w:rsidRPr="00884A6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6B63E" w14:textId="77777777" w:rsidR="00592521" w:rsidRDefault="00592521">
      <w:r>
        <w:separator/>
      </w:r>
    </w:p>
  </w:footnote>
  <w:footnote w:type="continuationSeparator" w:id="0">
    <w:p w14:paraId="7B0DABD2" w14:textId="77777777" w:rsidR="00592521" w:rsidRDefault="00592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7B59" w14:textId="0503523F" w:rsidR="00331A4A" w:rsidRPr="00C430E5" w:rsidRDefault="009237C8" w:rsidP="00331A4A">
    <w:pPr>
      <w:pStyle w:val="Kopfzeile"/>
      <w:tabs>
        <w:tab w:val="clear" w:pos="4703"/>
      </w:tabs>
      <w:rPr>
        <w:sz w:val="18"/>
        <w:szCs w:val="18"/>
      </w:rPr>
    </w:pPr>
    <w:r>
      <w:rPr>
        <w:sz w:val="18"/>
        <w:szCs w:val="18"/>
      </w:rPr>
      <w:t>WSB 27/</w:t>
    </w:r>
    <w:r w:rsidR="00331A4A" w:rsidRPr="00C430E5">
      <w:rPr>
        <w:sz w:val="18"/>
        <w:szCs w:val="18"/>
      </w:rPr>
      <w:t>5</w:t>
    </w:r>
    <w:r w:rsidR="007E128A">
      <w:rPr>
        <w:sz w:val="18"/>
        <w:szCs w:val="18"/>
      </w:rPr>
      <w:t>.10/4</w:t>
    </w:r>
    <w:r w:rsidR="00331A4A" w:rsidRPr="00C430E5">
      <w:rPr>
        <w:sz w:val="18"/>
        <w:szCs w:val="18"/>
      </w:rPr>
      <w:t xml:space="preserve"> </w:t>
    </w:r>
    <w:r w:rsidR="007E128A">
      <w:rPr>
        <w:sz w:val="18"/>
        <w:szCs w:val="18"/>
      </w:rPr>
      <w:t>Update website re</w:t>
    </w:r>
    <w:r w:rsidR="000627FF">
      <w:rPr>
        <w:sz w:val="18"/>
        <w:szCs w:val="18"/>
      </w:rPr>
      <w:t>-</w:t>
    </w:r>
    <w:r w:rsidR="007E128A">
      <w:rPr>
        <w:sz w:val="18"/>
        <w:szCs w:val="18"/>
      </w:rPr>
      <w:t>launch</w:t>
    </w:r>
    <w:r w:rsidR="00331A4A" w:rsidRPr="00C430E5">
      <w:rPr>
        <w:sz w:val="18"/>
        <w:szCs w:val="18"/>
      </w:rPr>
      <w:tab/>
      <w:t xml:space="preserve">page </w:t>
    </w:r>
    <w:sdt>
      <w:sdtPr>
        <w:rPr>
          <w:sz w:val="18"/>
          <w:szCs w:val="18"/>
        </w:rPr>
        <w:id w:val="309905916"/>
        <w:docPartObj>
          <w:docPartGallery w:val="Page Numbers (Top of Page)"/>
          <w:docPartUnique/>
        </w:docPartObj>
      </w:sdtPr>
      <w:sdtEndPr/>
      <w:sdtContent>
        <w:r w:rsidR="00331A4A" w:rsidRPr="00C430E5">
          <w:rPr>
            <w:sz w:val="18"/>
            <w:szCs w:val="18"/>
          </w:rPr>
          <w:fldChar w:fldCharType="begin"/>
        </w:r>
        <w:r w:rsidR="00331A4A" w:rsidRPr="00C430E5">
          <w:rPr>
            <w:sz w:val="18"/>
            <w:szCs w:val="18"/>
          </w:rPr>
          <w:instrText>PAGE   \* MERGEFORMAT</w:instrText>
        </w:r>
        <w:r w:rsidR="00331A4A" w:rsidRPr="00C430E5">
          <w:rPr>
            <w:sz w:val="18"/>
            <w:szCs w:val="18"/>
          </w:rPr>
          <w:fldChar w:fldCharType="separate"/>
        </w:r>
        <w:r w:rsidR="00530F18" w:rsidRPr="00530F18">
          <w:rPr>
            <w:noProof/>
            <w:sz w:val="18"/>
            <w:szCs w:val="18"/>
            <w:lang w:val="en-GB"/>
          </w:rPr>
          <w:t>2</w:t>
        </w:r>
        <w:r w:rsidR="00331A4A" w:rsidRPr="00C430E5">
          <w:rPr>
            <w:sz w:val="18"/>
            <w:szCs w:val="18"/>
          </w:rPr>
          <w:fldChar w:fldCharType="end"/>
        </w:r>
      </w:sdtContent>
    </w:sdt>
  </w:p>
  <w:p w14:paraId="5A86F2BA" w14:textId="77777777" w:rsidR="001C042F" w:rsidRPr="00884A64" w:rsidRDefault="00530F1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C21A3"/>
    <w:multiLevelType w:val="hybridMultilevel"/>
    <w:tmpl w:val="5B1499D0"/>
    <w:lvl w:ilvl="0" w:tplc="A33EF436">
      <w:numFmt w:val="bullet"/>
      <w:lvlText w:val="-"/>
      <w:lvlJc w:val="left"/>
      <w:pPr>
        <w:ind w:left="360" w:hanging="360"/>
      </w:pPr>
      <w:rPr>
        <w:rFonts w:ascii="Times New Roman" w:eastAsia="Batang"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C7C6A22"/>
    <w:multiLevelType w:val="hybridMultilevel"/>
    <w:tmpl w:val="E960A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F244CCE"/>
    <w:multiLevelType w:val="hybridMultilevel"/>
    <w:tmpl w:val="9ACE62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607AB4"/>
    <w:multiLevelType w:val="hybridMultilevel"/>
    <w:tmpl w:val="901AB6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69138E0"/>
    <w:multiLevelType w:val="hybridMultilevel"/>
    <w:tmpl w:val="D08E6E44"/>
    <w:lvl w:ilvl="0" w:tplc="04070001">
      <w:start w:val="1"/>
      <w:numFmt w:val="bullet"/>
      <w:lvlText w:val=""/>
      <w:lvlJc w:val="left"/>
      <w:pPr>
        <w:ind w:left="1776" w:hanging="360"/>
      </w:pPr>
      <w:rPr>
        <w:rFonts w:ascii="Symbol" w:hAnsi="Symbol" w:hint="default"/>
      </w:rPr>
    </w:lvl>
    <w:lvl w:ilvl="1" w:tplc="04070003">
      <w:start w:val="1"/>
      <w:numFmt w:val="bullet"/>
      <w:lvlText w:val="o"/>
      <w:lvlJc w:val="left"/>
      <w:pPr>
        <w:ind w:left="2496" w:hanging="360"/>
      </w:pPr>
      <w:rPr>
        <w:rFonts w:ascii="Courier New" w:hAnsi="Courier New" w:cs="Courier New" w:hint="default"/>
      </w:rPr>
    </w:lvl>
    <w:lvl w:ilvl="2" w:tplc="04070005">
      <w:start w:val="1"/>
      <w:numFmt w:val="bullet"/>
      <w:lvlText w:val=""/>
      <w:lvlJc w:val="left"/>
      <w:pPr>
        <w:ind w:left="3216" w:hanging="360"/>
      </w:pPr>
      <w:rPr>
        <w:rFonts w:ascii="Wingdings" w:hAnsi="Wingdings" w:hint="default"/>
      </w:rPr>
    </w:lvl>
    <w:lvl w:ilvl="3" w:tplc="04070001">
      <w:start w:val="1"/>
      <w:numFmt w:val="bullet"/>
      <w:lvlText w:val=""/>
      <w:lvlJc w:val="left"/>
      <w:pPr>
        <w:ind w:left="3936" w:hanging="360"/>
      </w:pPr>
      <w:rPr>
        <w:rFonts w:ascii="Symbol" w:hAnsi="Symbol" w:hint="default"/>
      </w:rPr>
    </w:lvl>
    <w:lvl w:ilvl="4" w:tplc="04070003">
      <w:start w:val="1"/>
      <w:numFmt w:val="bullet"/>
      <w:lvlText w:val="o"/>
      <w:lvlJc w:val="left"/>
      <w:pPr>
        <w:ind w:left="4656" w:hanging="360"/>
      </w:pPr>
      <w:rPr>
        <w:rFonts w:ascii="Courier New" w:hAnsi="Courier New" w:cs="Courier New" w:hint="default"/>
      </w:rPr>
    </w:lvl>
    <w:lvl w:ilvl="5" w:tplc="04070005">
      <w:start w:val="1"/>
      <w:numFmt w:val="bullet"/>
      <w:lvlText w:val=""/>
      <w:lvlJc w:val="left"/>
      <w:pPr>
        <w:ind w:left="5376" w:hanging="360"/>
      </w:pPr>
      <w:rPr>
        <w:rFonts w:ascii="Wingdings" w:hAnsi="Wingdings" w:hint="default"/>
      </w:rPr>
    </w:lvl>
    <w:lvl w:ilvl="6" w:tplc="04070001">
      <w:start w:val="1"/>
      <w:numFmt w:val="bullet"/>
      <w:lvlText w:val=""/>
      <w:lvlJc w:val="left"/>
      <w:pPr>
        <w:ind w:left="6096" w:hanging="360"/>
      </w:pPr>
      <w:rPr>
        <w:rFonts w:ascii="Symbol" w:hAnsi="Symbol" w:hint="default"/>
      </w:rPr>
    </w:lvl>
    <w:lvl w:ilvl="7" w:tplc="04070003">
      <w:start w:val="1"/>
      <w:numFmt w:val="bullet"/>
      <w:lvlText w:val="o"/>
      <w:lvlJc w:val="left"/>
      <w:pPr>
        <w:ind w:left="6816" w:hanging="360"/>
      </w:pPr>
      <w:rPr>
        <w:rFonts w:ascii="Courier New" w:hAnsi="Courier New" w:cs="Courier New" w:hint="default"/>
      </w:rPr>
    </w:lvl>
    <w:lvl w:ilvl="8" w:tplc="04070005">
      <w:start w:val="1"/>
      <w:numFmt w:val="bullet"/>
      <w:lvlText w:val=""/>
      <w:lvlJc w:val="left"/>
      <w:pPr>
        <w:ind w:left="7536" w:hanging="360"/>
      </w:pPr>
      <w:rPr>
        <w:rFonts w:ascii="Wingdings" w:hAnsi="Wingdings" w:hint="default"/>
      </w:rPr>
    </w:lvl>
  </w:abstractNum>
  <w:abstractNum w:abstractNumId="5">
    <w:nsid w:val="3A22625E"/>
    <w:multiLevelType w:val="hybridMultilevel"/>
    <w:tmpl w:val="F6305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E881C41"/>
    <w:multiLevelType w:val="hybridMultilevel"/>
    <w:tmpl w:val="CC0EB22E"/>
    <w:lvl w:ilvl="0" w:tplc="0407000F">
      <w:start w:val="1"/>
      <w:numFmt w:val="decimal"/>
      <w:lvlText w:val="%1."/>
      <w:lvlJc w:val="left"/>
      <w:pPr>
        <w:ind w:left="360" w:hanging="360"/>
      </w:pPr>
      <w:rPr>
        <w:rFonts w:hint="default"/>
      </w:rPr>
    </w:lvl>
    <w:lvl w:ilvl="1" w:tplc="3D7AD000">
      <w:start w:val="1"/>
      <w:numFmt w:val="decimal"/>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70E2681F"/>
    <w:multiLevelType w:val="hybridMultilevel"/>
    <w:tmpl w:val="C46613C0"/>
    <w:lvl w:ilvl="0" w:tplc="46AC9D66">
      <w:start w:val="31"/>
      <w:numFmt w:val="bullet"/>
      <w:lvlText w:val="-"/>
      <w:lvlJc w:val="left"/>
      <w:pPr>
        <w:ind w:left="720" w:hanging="360"/>
      </w:pPr>
      <w:rPr>
        <w:rFonts w:ascii="Times New Roman" w:eastAsia="Batang"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7A277F74"/>
    <w:multiLevelType w:val="hybridMultilevel"/>
    <w:tmpl w:val="B1583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AD04FC6"/>
    <w:multiLevelType w:val="hybridMultilevel"/>
    <w:tmpl w:val="DB7E2E3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7E6C3C45"/>
    <w:multiLevelType w:val="hybridMultilevel"/>
    <w:tmpl w:val="A6EEA70E"/>
    <w:lvl w:ilvl="0" w:tplc="0407000F">
      <w:start w:val="1"/>
      <w:numFmt w:val="decimal"/>
      <w:lvlText w:val="%1."/>
      <w:lvlJc w:val="left"/>
      <w:pPr>
        <w:ind w:left="360" w:hanging="360"/>
      </w:pPr>
      <w:rPr>
        <w:rFonts w:hint="default"/>
      </w:rPr>
    </w:lvl>
    <w:lvl w:ilvl="1" w:tplc="0407000F">
      <w:start w:val="1"/>
      <w:numFmt w:val="decimal"/>
      <w:lvlText w:val="%2."/>
      <w:lvlJc w:val="left"/>
      <w:pPr>
        <w:ind w:left="1080" w:hanging="360"/>
      </w:pPr>
      <w:rPr>
        <w:rFonts w:hint="default"/>
      </w:r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8"/>
  </w:num>
  <w:num w:numId="2">
    <w:abstractNumId w:val="6"/>
  </w:num>
  <w:num w:numId="3">
    <w:abstractNumId w:val="2"/>
  </w:num>
  <w:num w:numId="4">
    <w:abstractNumId w:val="3"/>
  </w:num>
  <w:num w:numId="5">
    <w:abstractNumId w:val="9"/>
  </w:num>
  <w:num w:numId="6">
    <w:abstractNumId w:val="1"/>
  </w:num>
  <w:num w:numId="7">
    <w:abstractNumId w:val="5"/>
  </w:num>
  <w:num w:numId="8">
    <w:abstractNumId w:val="10"/>
  </w:num>
  <w:num w:numId="9">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7"/>
  </w:num>
  <w:num w:numId="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scha Klöpper">
    <w15:presenceInfo w15:providerId="Windows Live" w15:userId="185b212c118231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F8"/>
    <w:rsid w:val="0000238F"/>
    <w:rsid w:val="000627FF"/>
    <w:rsid w:val="0007179F"/>
    <w:rsid w:val="000803A5"/>
    <w:rsid w:val="00082EAC"/>
    <w:rsid w:val="0008371F"/>
    <w:rsid w:val="0009255F"/>
    <w:rsid w:val="000A19EA"/>
    <w:rsid w:val="000C712A"/>
    <w:rsid w:val="00126920"/>
    <w:rsid w:val="00182700"/>
    <w:rsid w:val="0018356B"/>
    <w:rsid w:val="00187C56"/>
    <w:rsid w:val="00191961"/>
    <w:rsid w:val="001D083E"/>
    <w:rsid w:val="001E38E1"/>
    <w:rsid w:val="001E3B34"/>
    <w:rsid w:val="00202FBF"/>
    <w:rsid w:val="00211EAB"/>
    <w:rsid w:val="0022740F"/>
    <w:rsid w:val="002307CA"/>
    <w:rsid w:val="00255AF5"/>
    <w:rsid w:val="0028561C"/>
    <w:rsid w:val="00290D07"/>
    <w:rsid w:val="00294B5D"/>
    <w:rsid w:val="002B4C27"/>
    <w:rsid w:val="002C317F"/>
    <w:rsid w:val="002D6C24"/>
    <w:rsid w:val="002E0F4F"/>
    <w:rsid w:val="002E76E3"/>
    <w:rsid w:val="002F5E11"/>
    <w:rsid w:val="00331A4A"/>
    <w:rsid w:val="00347335"/>
    <w:rsid w:val="00347B3E"/>
    <w:rsid w:val="00361D6A"/>
    <w:rsid w:val="003A0231"/>
    <w:rsid w:val="003A7F8B"/>
    <w:rsid w:val="003C1266"/>
    <w:rsid w:val="00420DF3"/>
    <w:rsid w:val="004259C5"/>
    <w:rsid w:val="00434B88"/>
    <w:rsid w:val="004C7853"/>
    <w:rsid w:val="004D4326"/>
    <w:rsid w:val="00506F30"/>
    <w:rsid w:val="0051196F"/>
    <w:rsid w:val="00521345"/>
    <w:rsid w:val="00530F18"/>
    <w:rsid w:val="00547754"/>
    <w:rsid w:val="00565615"/>
    <w:rsid w:val="005730CD"/>
    <w:rsid w:val="005773D0"/>
    <w:rsid w:val="00587223"/>
    <w:rsid w:val="00592521"/>
    <w:rsid w:val="005A7B12"/>
    <w:rsid w:val="005B0ED2"/>
    <w:rsid w:val="005B4774"/>
    <w:rsid w:val="005D6BAC"/>
    <w:rsid w:val="0060440C"/>
    <w:rsid w:val="006153F0"/>
    <w:rsid w:val="00617B7F"/>
    <w:rsid w:val="00621E2D"/>
    <w:rsid w:val="0065451B"/>
    <w:rsid w:val="00664B1B"/>
    <w:rsid w:val="0067058B"/>
    <w:rsid w:val="006823ED"/>
    <w:rsid w:val="00685257"/>
    <w:rsid w:val="006B2D1D"/>
    <w:rsid w:val="006B4544"/>
    <w:rsid w:val="006E3137"/>
    <w:rsid w:val="006F3A14"/>
    <w:rsid w:val="00726B52"/>
    <w:rsid w:val="00734CA7"/>
    <w:rsid w:val="0077561F"/>
    <w:rsid w:val="007803D8"/>
    <w:rsid w:val="007D42CE"/>
    <w:rsid w:val="007E128A"/>
    <w:rsid w:val="007E4E42"/>
    <w:rsid w:val="007F133F"/>
    <w:rsid w:val="007F37DC"/>
    <w:rsid w:val="007F5FA8"/>
    <w:rsid w:val="0080299C"/>
    <w:rsid w:val="00816A51"/>
    <w:rsid w:val="00821800"/>
    <w:rsid w:val="00866346"/>
    <w:rsid w:val="008B0076"/>
    <w:rsid w:val="008B1188"/>
    <w:rsid w:val="008C2512"/>
    <w:rsid w:val="008C5422"/>
    <w:rsid w:val="008D7ED4"/>
    <w:rsid w:val="008E40CB"/>
    <w:rsid w:val="008E4374"/>
    <w:rsid w:val="00921B68"/>
    <w:rsid w:val="009237C8"/>
    <w:rsid w:val="00934071"/>
    <w:rsid w:val="00936EB4"/>
    <w:rsid w:val="009524B2"/>
    <w:rsid w:val="0096129B"/>
    <w:rsid w:val="009612CF"/>
    <w:rsid w:val="009A0C92"/>
    <w:rsid w:val="009F2796"/>
    <w:rsid w:val="009F63FE"/>
    <w:rsid w:val="009F75E3"/>
    <w:rsid w:val="00A03FC5"/>
    <w:rsid w:val="00A06DEA"/>
    <w:rsid w:val="00A27D38"/>
    <w:rsid w:val="00A322D3"/>
    <w:rsid w:val="00A41D90"/>
    <w:rsid w:val="00A63A09"/>
    <w:rsid w:val="00A771A3"/>
    <w:rsid w:val="00AB0B02"/>
    <w:rsid w:val="00AC7918"/>
    <w:rsid w:val="00AD15BC"/>
    <w:rsid w:val="00AE0145"/>
    <w:rsid w:val="00B114FE"/>
    <w:rsid w:val="00B12C01"/>
    <w:rsid w:val="00B4205D"/>
    <w:rsid w:val="00B64610"/>
    <w:rsid w:val="00B65ABB"/>
    <w:rsid w:val="00BA325E"/>
    <w:rsid w:val="00BA3D3E"/>
    <w:rsid w:val="00BB040A"/>
    <w:rsid w:val="00BB4254"/>
    <w:rsid w:val="00BF62F5"/>
    <w:rsid w:val="00C02FB0"/>
    <w:rsid w:val="00C0308C"/>
    <w:rsid w:val="00C05DDF"/>
    <w:rsid w:val="00C36184"/>
    <w:rsid w:val="00C430E5"/>
    <w:rsid w:val="00C47E2F"/>
    <w:rsid w:val="00C567CF"/>
    <w:rsid w:val="00C76A0E"/>
    <w:rsid w:val="00C84057"/>
    <w:rsid w:val="00CA7DE1"/>
    <w:rsid w:val="00CD6BA9"/>
    <w:rsid w:val="00CE338F"/>
    <w:rsid w:val="00CE4B7B"/>
    <w:rsid w:val="00CF1ABA"/>
    <w:rsid w:val="00D24AE4"/>
    <w:rsid w:val="00D2595B"/>
    <w:rsid w:val="00D57848"/>
    <w:rsid w:val="00D66449"/>
    <w:rsid w:val="00D725F5"/>
    <w:rsid w:val="00D8707E"/>
    <w:rsid w:val="00D9166B"/>
    <w:rsid w:val="00DB36EB"/>
    <w:rsid w:val="00E12EE8"/>
    <w:rsid w:val="00E55D2E"/>
    <w:rsid w:val="00EC5219"/>
    <w:rsid w:val="00EC7305"/>
    <w:rsid w:val="00ED0E73"/>
    <w:rsid w:val="00ED13F8"/>
    <w:rsid w:val="00ED776D"/>
    <w:rsid w:val="00EE1564"/>
    <w:rsid w:val="00F13D97"/>
    <w:rsid w:val="00F513D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BC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WSS Standard"/>
    <w:qFormat/>
    <w:rsid w:val="00ED13F8"/>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basedOn w:val="Absatz-Standardschriftart"/>
    <w:uiPriority w:val="31"/>
    <w:qFormat/>
    <w:rsid w:val="00A06DEA"/>
    <w:rPr>
      <w:smallCaps/>
      <w:color w:val="0078B6" w:themeColor="accent2"/>
      <w:u w:val="single"/>
    </w:rPr>
  </w:style>
  <w:style w:type="paragraph" w:styleId="Kopfzeile">
    <w:name w:val="header"/>
    <w:basedOn w:val="Standard"/>
    <w:link w:val="KopfzeileZchn"/>
    <w:uiPriority w:val="99"/>
    <w:rsid w:val="00ED13F8"/>
    <w:pPr>
      <w:tabs>
        <w:tab w:val="center" w:pos="4703"/>
        <w:tab w:val="right" w:pos="9406"/>
      </w:tabs>
    </w:pPr>
  </w:style>
  <w:style w:type="character" w:customStyle="1" w:styleId="KopfzeileZchn">
    <w:name w:val="Kopfzeile Zchn"/>
    <w:basedOn w:val="Absatz-Standardschriftart"/>
    <w:link w:val="Kopfzeile"/>
    <w:uiPriority w:val="99"/>
    <w:rsid w:val="00ED13F8"/>
    <w:rPr>
      <w:rFonts w:ascii="Times New Roman" w:eastAsia="Times New Roman" w:hAnsi="Times New Roman" w:cs="Times New Roman"/>
      <w:sz w:val="24"/>
      <w:szCs w:val="24"/>
      <w:lang w:val="en-US"/>
    </w:rPr>
  </w:style>
  <w:style w:type="paragraph" w:styleId="Fuzeile">
    <w:name w:val="footer"/>
    <w:basedOn w:val="Standard"/>
    <w:link w:val="FuzeileZchn"/>
    <w:rsid w:val="00ED13F8"/>
    <w:pPr>
      <w:tabs>
        <w:tab w:val="center" w:pos="4703"/>
        <w:tab w:val="right" w:pos="9406"/>
      </w:tabs>
    </w:pPr>
  </w:style>
  <w:style w:type="character" w:customStyle="1" w:styleId="FuzeileZchn">
    <w:name w:val="Fußzeile Zchn"/>
    <w:basedOn w:val="Absatz-Standardschriftart"/>
    <w:link w:val="Fuzeile"/>
    <w:rsid w:val="00ED13F8"/>
    <w:rPr>
      <w:rFonts w:ascii="Times New Roman" w:eastAsia="Times New Roman" w:hAnsi="Times New Roman" w:cs="Times New Roman"/>
      <w:sz w:val="24"/>
      <w:szCs w:val="24"/>
      <w:lang w:val="en-US"/>
    </w:rPr>
  </w:style>
  <w:style w:type="paragraph" w:styleId="Textkrper">
    <w:name w:val="Body Text"/>
    <w:basedOn w:val="Standard"/>
    <w:link w:val="TextkrperZchn"/>
    <w:rsid w:val="00ED13F8"/>
    <w:rPr>
      <w:rFonts w:ascii="Arial" w:hAnsi="Arial" w:cs="Arial"/>
      <w:sz w:val="20"/>
      <w:lang w:eastAsia="de-DE"/>
    </w:rPr>
  </w:style>
  <w:style w:type="character" w:customStyle="1" w:styleId="TextkrperZchn">
    <w:name w:val="Textkörper Zchn"/>
    <w:basedOn w:val="Absatz-Standardschriftart"/>
    <w:link w:val="Textkrper"/>
    <w:rsid w:val="00ED13F8"/>
    <w:rPr>
      <w:rFonts w:ascii="Arial" w:eastAsia="Times New Roman" w:hAnsi="Arial" w:cs="Arial"/>
      <w:sz w:val="20"/>
      <w:szCs w:val="24"/>
      <w:lang w:val="en-US" w:eastAsia="de-DE"/>
    </w:rPr>
  </w:style>
  <w:style w:type="table" w:customStyle="1" w:styleId="Tabellenraster1">
    <w:name w:val="Tabellenraster1"/>
    <w:basedOn w:val="NormaleTabelle"/>
    <w:next w:val="Tabellenraster"/>
    <w:uiPriority w:val="59"/>
    <w:rsid w:val="00ED13F8"/>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D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70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707E"/>
    <w:rPr>
      <w:rFonts w:ascii="Tahoma" w:eastAsia="Times New Roman" w:hAnsi="Tahoma" w:cs="Tahoma"/>
      <w:sz w:val="16"/>
      <w:szCs w:val="16"/>
      <w:lang w:val="en-US"/>
    </w:rPr>
  </w:style>
  <w:style w:type="character" w:styleId="Kommentarzeichen">
    <w:name w:val="annotation reference"/>
    <w:basedOn w:val="Absatz-Standardschriftart"/>
    <w:uiPriority w:val="99"/>
    <w:semiHidden/>
    <w:unhideWhenUsed/>
    <w:rsid w:val="00C567CF"/>
    <w:rPr>
      <w:sz w:val="16"/>
      <w:szCs w:val="16"/>
    </w:rPr>
  </w:style>
  <w:style w:type="paragraph" w:styleId="Kommentartext">
    <w:name w:val="annotation text"/>
    <w:basedOn w:val="Standard"/>
    <w:link w:val="KommentartextZchn"/>
    <w:uiPriority w:val="99"/>
    <w:unhideWhenUsed/>
    <w:rsid w:val="00C567CF"/>
    <w:rPr>
      <w:sz w:val="20"/>
      <w:szCs w:val="20"/>
    </w:rPr>
  </w:style>
  <w:style w:type="character" w:customStyle="1" w:styleId="KommentartextZchn">
    <w:name w:val="Kommentartext Zchn"/>
    <w:basedOn w:val="Absatz-Standardschriftart"/>
    <w:link w:val="Kommentartext"/>
    <w:uiPriority w:val="99"/>
    <w:rsid w:val="00C567CF"/>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67CF"/>
    <w:rPr>
      <w:b/>
      <w:bCs/>
    </w:rPr>
  </w:style>
  <w:style w:type="character" w:customStyle="1" w:styleId="KommentarthemaZchn">
    <w:name w:val="Kommentarthema Zchn"/>
    <w:basedOn w:val="KommentartextZchn"/>
    <w:link w:val="Kommentarthema"/>
    <w:uiPriority w:val="99"/>
    <w:semiHidden/>
    <w:rsid w:val="00C567CF"/>
    <w:rPr>
      <w:rFonts w:ascii="Times New Roman" w:eastAsia="Times New Roman" w:hAnsi="Times New Roman" w:cs="Times New Roman"/>
      <w:b/>
      <w:bCs/>
      <w:sz w:val="20"/>
      <w:szCs w:val="20"/>
      <w:lang w:val="en-US"/>
    </w:rPr>
  </w:style>
  <w:style w:type="paragraph" w:styleId="Listenabsatz">
    <w:name w:val="List Paragraph"/>
    <w:basedOn w:val="Standard"/>
    <w:uiPriority w:val="34"/>
    <w:qFormat/>
    <w:rsid w:val="001E38E1"/>
    <w:pPr>
      <w:ind w:left="720"/>
      <w:contextualSpacing/>
    </w:pPr>
  </w:style>
  <w:style w:type="character" w:styleId="Hyperlink">
    <w:name w:val="Hyperlink"/>
    <w:basedOn w:val="Absatz-Standardschriftart"/>
    <w:uiPriority w:val="99"/>
    <w:unhideWhenUsed/>
    <w:rsid w:val="001E38E1"/>
    <w:rPr>
      <w:color w:val="0078B6"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WSS Standard"/>
    <w:qFormat/>
    <w:rsid w:val="00ED13F8"/>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basedOn w:val="Absatz-Standardschriftart"/>
    <w:uiPriority w:val="31"/>
    <w:qFormat/>
    <w:rsid w:val="00A06DEA"/>
    <w:rPr>
      <w:smallCaps/>
      <w:color w:val="0078B6" w:themeColor="accent2"/>
      <w:u w:val="single"/>
    </w:rPr>
  </w:style>
  <w:style w:type="paragraph" w:styleId="Kopfzeile">
    <w:name w:val="header"/>
    <w:basedOn w:val="Standard"/>
    <w:link w:val="KopfzeileZchn"/>
    <w:uiPriority w:val="99"/>
    <w:rsid w:val="00ED13F8"/>
    <w:pPr>
      <w:tabs>
        <w:tab w:val="center" w:pos="4703"/>
        <w:tab w:val="right" w:pos="9406"/>
      </w:tabs>
    </w:pPr>
  </w:style>
  <w:style w:type="character" w:customStyle="1" w:styleId="KopfzeileZchn">
    <w:name w:val="Kopfzeile Zchn"/>
    <w:basedOn w:val="Absatz-Standardschriftart"/>
    <w:link w:val="Kopfzeile"/>
    <w:uiPriority w:val="99"/>
    <w:rsid w:val="00ED13F8"/>
    <w:rPr>
      <w:rFonts w:ascii="Times New Roman" w:eastAsia="Times New Roman" w:hAnsi="Times New Roman" w:cs="Times New Roman"/>
      <w:sz w:val="24"/>
      <w:szCs w:val="24"/>
      <w:lang w:val="en-US"/>
    </w:rPr>
  </w:style>
  <w:style w:type="paragraph" w:styleId="Fuzeile">
    <w:name w:val="footer"/>
    <w:basedOn w:val="Standard"/>
    <w:link w:val="FuzeileZchn"/>
    <w:rsid w:val="00ED13F8"/>
    <w:pPr>
      <w:tabs>
        <w:tab w:val="center" w:pos="4703"/>
        <w:tab w:val="right" w:pos="9406"/>
      </w:tabs>
    </w:pPr>
  </w:style>
  <w:style w:type="character" w:customStyle="1" w:styleId="FuzeileZchn">
    <w:name w:val="Fußzeile Zchn"/>
    <w:basedOn w:val="Absatz-Standardschriftart"/>
    <w:link w:val="Fuzeile"/>
    <w:rsid w:val="00ED13F8"/>
    <w:rPr>
      <w:rFonts w:ascii="Times New Roman" w:eastAsia="Times New Roman" w:hAnsi="Times New Roman" w:cs="Times New Roman"/>
      <w:sz w:val="24"/>
      <w:szCs w:val="24"/>
      <w:lang w:val="en-US"/>
    </w:rPr>
  </w:style>
  <w:style w:type="paragraph" w:styleId="Textkrper">
    <w:name w:val="Body Text"/>
    <w:basedOn w:val="Standard"/>
    <w:link w:val="TextkrperZchn"/>
    <w:rsid w:val="00ED13F8"/>
    <w:rPr>
      <w:rFonts w:ascii="Arial" w:hAnsi="Arial" w:cs="Arial"/>
      <w:sz w:val="20"/>
      <w:lang w:eastAsia="de-DE"/>
    </w:rPr>
  </w:style>
  <w:style w:type="character" w:customStyle="1" w:styleId="TextkrperZchn">
    <w:name w:val="Textkörper Zchn"/>
    <w:basedOn w:val="Absatz-Standardschriftart"/>
    <w:link w:val="Textkrper"/>
    <w:rsid w:val="00ED13F8"/>
    <w:rPr>
      <w:rFonts w:ascii="Arial" w:eastAsia="Times New Roman" w:hAnsi="Arial" w:cs="Arial"/>
      <w:sz w:val="20"/>
      <w:szCs w:val="24"/>
      <w:lang w:val="en-US" w:eastAsia="de-DE"/>
    </w:rPr>
  </w:style>
  <w:style w:type="table" w:customStyle="1" w:styleId="Tabellenraster1">
    <w:name w:val="Tabellenraster1"/>
    <w:basedOn w:val="NormaleTabelle"/>
    <w:next w:val="Tabellenraster"/>
    <w:uiPriority w:val="59"/>
    <w:rsid w:val="00ED13F8"/>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D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70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707E"/>
    <w:rPr>
      <w:rFonts w:ascii="Tahoma" w:eastAsia="Times New Roman" w:hAnsi="Tahoma" w:cs="Tahoma"/>
      <w:sz w:val="16"/>
      <w:szCs w:val="16"/>
      <w:lang w:val="en-US"/>
    </w:rPr>
  </w:style>
  <w:style w:type="character" w:styleId="Kommentarzeichen">
    <w:name w:val="annotation reference"/>
    <w:basedOn w:val="Absatz-Standardschriftart"/>
    <w:uiPriority w:val="99"/>
    <w:semiHidden/>
    <w:unhideWhenUsed/>
    <w:rsid w:val="00C567CF"/>
    <w:rPr>
      <w:sz w:val="16"/>
      <w:szCs w:val="16"/>
    </w:rPr>
  </w:style>
  <w:style w:type="paragraph" w:styleId="Kommentartext">
    <w:name w:val="annotation text"/>
    <w:basedOn w:val="Standard"/>
    <w:link w:val="KommentartextZchn"/>
    <w:uiPriority w:val="99"/>
    <w:unhideWhenUsed/>
    <w:rsid w:val="00C567CF"/>
    <w:rPr>
      <w:sz w:val="20"/>
      <w:szCs w:val="20"/>
    </w:rPr>
  </w:style>
  <w:style w:type="character" w:customStyle="1" w:styleId="KommentartextZchn">
    <w:name w:val="Kommentartext Zchn"/>
    <w:basedOn w:val="Absatz-Standardschriftart"/>
    <w:link w:val="Kommentartext"/>
    <w:uiPriority w:val="99"/>
    <w:rsid w:val="00C567CF"/>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67CF"/>
    <w:rPr>
      <w:b/>
      <w:bCs/>
    </w:rPr>
  </w:style>
  <w:style w:type="character" w:customStyle="1" w:styleId="KommentarthemaZchn">
    <w:name w:val="Kommentarthema Zchn"/>
    <w:basedOn w:val="KommentartextZchn"/>
    <w:link w:val="Kommentarthema"/>
    <w:uiPriority w:val="99"/>
    <w:semiHidden/>
    <w:rsid w:val="00C567CF"/>
    <w:rPr>
      <w:rFonts w:ascii="Times New Roman" w:eastAsia="Times New Roman" w:hAnsi="Times New Roman" w:cs="Times New Roman"/>
      <w:b/>
      <w:bCs/>
      <w:sz w:val="20"/>
      <w:szCs w:val="20"/>
      <w:lang w:val="en-US"/>
    </w:rPr>
  </w:style>
  <w:style w:type="paragraph" w:styleId="Listenabsatz">
    <w:name w:val="List Paragraph"/>
    <w:basedOn w:val="Standard"/>
    <w:uiPriority w:val="34"/>
    <w:qFormat/>
    <w:rsid w:val="001E38E1"/>
    <w:pPr>
      <w:ind w:left="720"/>
      <w:contextualSpacing/>
    </w:pPr>
  </w:style>
  <w:style w:type="character" w:styleId="Hyperlink">
    <w:name w:val="Hyperlink"/>
    <w:basedOn w:val="Absatz-Standardschriftart"/>
    <w:uiPriority w:val="99"/>
    <w:unhideWhenUsed/>
    <w:rsid w:val="001E38E1"/>
    <w:rPr>
      <w:color w:val="0078B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82738">
      <w:bodyDiv w:val="1"/>
      <w:marLeft w:val="0"/>
      <w:marRight w:val="0"/>
      <w:marTop w:val="0"/>
      <w:marBottom w:val="0"/>
      <w:divBdr>
        <w:top w:val="none" w:sz="0" w:space="0" w:color="auto"/>
        <w:left w:val="none" w:sz="0" w:space="0" w:color="auto"/>
        <w:bottom w:val="none" w:sz="0" w:space="0" w:color="auto"/>
        <w:right w:val="none" w:sz="0" w:space="0" w:color="auto"/>
      </w:divBdr>
    </w:div>
    <w:div w:id="234322614">
      <w:bodyDiv w:val="1"/>
      <w:marLeft w:val="0"/>
      <w:marRight w:val="0"/>
      <w:marTop w:val="0"/>
      <w:marBottom w:val="0"/>
      <w:divBdr>
        <w:top w:val="none" w:sz="0" w:space="0" w:color="auto"/>
        <w:left w:val="none" w:sz="0" w:space="0" w:color="auto"/>
        <w:bottom w:val="none" w:sz="0" w:space="0" w:color="auto"/>
        <w:right w:val="none" w:sz="0" w:space="0" w:color="auto"/>
      </w:divBdr>
    </w:div>
    <w:div w:id="393092504">
      <w:bodyDiv w:val="1"/>
      <w:marLeft w:val="0"/>
      <w:marRight w:val="0"/>
      <w:marTop w:val="0"/>
      <w:marBottom w:val="0"/>
      <w:divBdr>
        <w:top w:val="none" w:sz="0" w:space="0" w:color="auto"/>
        <w:left w:val="none" w:sz="0" w:space="0" w:color="auto"/>
        <w:bottom w:val="none" w:sz="0" w:space="0" w:color="auto"/>
        <w:right w:val="none" w:sz="0" w:space="0" w:color="auto"/>
      </w:divBdr>
    </w:div>
    <w:div w:id="457769001">
      <w:bodyDiv w:val="1"/>
      <w:marLeft w:val="0"/>
      <w:marRight w:val="0"/>
      <w:marTop w:val="0"/>
      <w:marBottom w:val="0"/>
      <w:divBdr>
        <w:top w:val="none" w:sz="0" w:space="0" w:color="auto"/>
        <w:left w:val="none" w:sz="0" w:space="0" w:color="auto"/>
        <w:bottom w:val="none" w:sz="0" w:space="0" w:color="auto"/>
        <w:right w:val="none" w:sz="0" w:space="0" w:color="auto"/>
      </w:divBdr>
    </w:div>
    <w:div w:id="517045952">
      <w:bodyDiv w:val="1"/>
      <w:marLeft w:val="0"/>
      <w:marRight w:val="0"/>
      <w:marTop w:val="0"/>
      <w:marBottom w:val="0"/>
      <w:divBdr>
        <w:top w:val="none" w:sz="0" w:space="0" w:color="auto"/>
        <w:left w:val="none" w:sz="0" w:space="0" w:color="auto"/>
        <w:bottom w:val="none" w:sz="0" w:space="0" w:color="auto"/>
        <w:right w:val="none" w:sz="0" w:space="0" w:color="auto"/>
      </w:divBdr>
    </w:div>
    <w:div w:id="614143019">
      <w:bodyDiv w:val="1"/>
      <w:marLeft w:val="0"/>
      <w:marRight w:val="0"/>
      <w:marTop w:val="0"/>
      <w:marBottom w:val="0"/>
      <w:divBdr>
        <w:top w:val="none" w:sz="0" w:space="0" w:color="auto"/>
        <w:left w:val="none" w:sz="0" w:space="0" w:color="auto"/>
        <w:bottom w:val="none" w:sz="0" w:space="0" w:color="auto"/>
        <w:right w:val="none" w:sz="0" w:space="0" w:color="auto"/>
      </w:divBdr>
    </w:div>
    <w:div w:id="680552250">
      <w:bodyDiv w:val="1"/>
      <w:marLeft w:val="0"/>
      <w:marRight w:val="0"/>
      <w:marTop w:val="0"/>
      <w:marBottom w:val="0"/>
      <w:divBdr>
        <w:top w:val="none" w:sz="0" w:space="0" w:color="auto"/>
        <w:left w:val="none" w:sz="0" w:space="0" w:color="auto"/>
        <w:bottom w:val="none" w:sz="0" w:space="0" w:color="auto"/>
        <w:right w:val="none" w:sz="0" w:space="0" w:color="auto"/>
      </w:divBdr>
    </w:div>
    <w:div w:id="1008679028">
      <w:bodyDiv w:val="1"/>
      <w:marLeft w:val="0"/>
      <w:marRight w:val="0"/>
      <w:marTop w:val="0"/>
      <w:marBottom w:val="0"/>
      <w:divBdr>
        <w:top w:val="none" w:sz="0" w:space="0" w:color="auto"/>
        <w:left w:val="none" w:sz="0" w:space="0" w:color="auto"/>
        <w:bottom w:val="none" w:sz="0" w:space="0" w:color="auto"/>
        <w:right w:val="none" w:sz="0" w:space="0" w:color="auto"/>
      </w:divBdr>
    </w:div>
    <w:div w:id="1172987127">
      <w:bodyDiv w:val="1"/>
      <w:marLeft w:val="0"/>
      <w:marRight w:val="0"/>
      <w:marTop w:val="0"/>
      <w:marBottom w:val="0"/>
      <w:divBdr>
        <w:top w:val="none" w:sz="0" w:space="0" w:color="auto"/>
        <w:left w:val="none" w:sz="0" w:space="0" w:color="auto"/>
        <w:bottom w:val="none" w:sz="0" w:space="0" w:color="auto"/>
        <w:right w:val="none" w:sz="0" w:space="0" w:color="auto"/>
      </w:divBdr>
    </w:div>
    <w:div w:id="1422337122">
      <w:bodyDiv w:val="1"/>
      <w:marLeft w:val="0"/>
      <w:marRight w:val="0"/>
      <w:marTop w:val="0"/>
      <w:marBottom w:val="0"/>
      <w:divBdr>
        <w:top w:val="none" w:sz="0" w:space="0" w:color="auto"/>
        <w:left w:val="none" w:sz="0" w:space="0" w:color="auto"/>
        <w:bottom w:val="none" w:sz="0" w:space="0" w:color="auto"/>
        <w:right w:val="none" w:sz="0" w:space="0" w:color="auto"/>
      </w:divBdr>
    </w:div>
    <w:div w:id="1457406740">
      <w:bodyDiv w:val="1"/>
      <w:marLeft w:val="0"/>
      <w:marRight w:val="0"/>
      <w:marTop w:val="0"/>
      <w:marBottom w:val="0"/>
      <w:divBdr>
        <w:top w:val="none" w:sz="0" w:space="0" w:color="auto"/>
        <w:left w:val="none" w:sz="0" w:space="0" w:color="auto"/>
        <w:bottom w:val="none" w:sz="0" w:space="0" w:color="auto"/>
        <w:right w:val="none" w:sz="0" w:space="0" w:color="auto"/>
      </w:divBdr>
    </w:div>
    <w:div w:id="1493528469">
      <w:bodyDiv w:val="1"/>
      <w:marLeft w:val="0"/>
      <w:marRight w:val="0"/>
      <w:marTop w:val="0"/>
      <w:marBottom w:val="0"/>
      <w:divBdr>
        <w:top w:val="none" w:sz="0" w:space="0" w:color="auto"/>
        <w:left w:val="none" w:sz="0" w:space="0" w:color="auto"/>
        <w:bottom w:val="none" w:sz="0" w:space="0" w:color="auto"/>
        <w:right w:val="none" w:sz="0" w:space="0" w:color="auto"/>
      </w:divBdr>
    </w:div>
    <w:div w:id="1581866456">
      <w:bodyDiv w:val="1"/>
      <w:marLeft w:val="0"/>
      <w:marRight w:val="0"/>
      <w:marTop w:val="0"/>
      <w:marBottom w:val="0"/>
      <w:divBdr>
        <w:top w:val="none" w:sz="0" w:space="0" w:color="auto"/>
        <w:left w:val="none" w:sz="0" w:space="0" w:color="auto"/>
        <w:bottom w:val="none" w:sz="0" w:space="0" w:color="auto"/>
        <w:right w:val="none" w:sz="0" w:space="0" w:color="auto"/>
      </w:divBdr>
    </w:div>
    <w:div w:id="1623684878">
      <w:bodyDiv w:val="1"/>
      <w:marLeft w:val="0"/>
      <w:marRight w:val="0"/>
      <w:marTop w:val="0"/>
      <w:marBottom w:val="0"/>
      <w:divBdr>
        <w:top w:val="none" w:sz="0" w:space="0" w:color="auto"/>
        <w:left w:val="none" w:sz="0" w:space="0" w:color="auto"/>
        <w:bottom w:val="none" w:sz="0" w:space="0" w:color="auto"/>
        <w:right w:val="none" w:sz="0" w:space="0" w:color="auto"/>
      </w:divBdr>
    </w:div>
    <w:div w:id="1624072565">
      <w:bodyDiv w:val="1"/>
      <w:marLeft w:val="0"/>
      <w:marRight w:val="0"/>
      <w:marTop w:val="0"/>
      <w:marBottom w:val="0"/>
      <w:divBdr>
        <w:top w:val="none" w:sz="0" w:space="0" w:color="auto"/>
        <w:left w:val="none" w:sz="0" w:space="0" w:color="auto"/>
        <w:bottom w:val="none" w:sz="0" w:space="0" w:color="auto"/>
        <w:right w:val="none" w:sz="0" w:space="0" w:color="auto"/>
      </w:divBdr>
    </w:div>
    <w:div w:id="1682513055">
      <w:bodyDiv w:val="1"/>
      <w:marLeft w:val="0"/>
      <w:marRight w:val="0"/>
      <w:marTop w:val="0"/>
      <w:marBottom w:val="0"/>
      <w:divBdr>
        <w:top w:val="none" w:sz="0" w:space="0" w:color="auto"/>
        <w:left w:val="none" w:sz="0" w:space="0" w:color="auto"/>
        <w:bottom w:val="none" w:sz="0" w:space="0" w:color="auto"/>
        <w:right w:val="none" w:sz="0" w:space="0" w:color="auto"/>
      </w:divBdr>
    </w:div>
    <w:div w:id="1736977485">
      <w:bodyDiv w:val="1"/>
      <w:marLeft w:val="0"/>
      <w:marRight w:val="0"/>
      <w:marTop w:val="0"/>
      <w:marBottom w:val="0"/>
      <w:divBdr>
        <w:top w:val="none" w:sz="0" w:space="0" w:color="auto"/>
        <w:left w:val="none" w:sz="0" w:space="0" w:color="auto"/>
        <w:bottom w:val="none" w:sz="0" w:space="0" w:color="auto"/>
        <w:right w:val="none" w:sz="0" w:space="0" w:color="auto"/>
      </w:divBdr>
    </w:div>
    <w:div w:id="1890995523">
      <w:bodyDiv w:val="1"/>
      <w:marLeft w:val="0"/>
      <w:marRight w:val="0"/>
      <w:marTop w:val="0"/>
      <w:marBottom w:val="0"/>
      <w:divBdr>
        <w:top w:val="none" w:sz="0" w:space="0" w:color="auto"/>
        <w:left w:val="none" w:sz="0" w:space="0" w:color="auto"/>
        <w:bottom w:val="none" w:sz="0" w:space="0" w:color="auto"/>
        <w:right w:val="none" w:sz="0" w:space="0" w:color="auto"/>
      </w:divBdr>
    </w:div>
    <w:div w:id="1910193674">
      <w:bodyDiv w:val="1"/>
      <w:marLeft w:val="0"/>
      <w:marRight w:val="0"/>
      <w:marTop w:val="0"/>
      <w:marBottom w:val="0"/>
      <w:divBdr>
        <w:top w:val="none" w:sz="0" w:space="0" w:color="auto"/>
        <w:left w:val="none" w:sz="0" w:space="0" w:color="auto"/>
        <w:bottom w:val="none" w:sz="0" w:space="0" w:color="auto"/>
        <w:right w:val="none" w:sz="0" w:space="0" w:color="auto"/>
      </w:divBdr>
    </w:div>
    <w:div w:id="1950121106">
      <w:bodyDiv w:val="1"/>
      <w:marLeft w:val="0"/>
      <w:marRight w:val="0"/>
      <w:marTop w:val="0"/>
      <w:marBottom w:val="0"/>
      <w:divBdr>
        <w:top w:val="none" w:sz="0" w:space="0" w:color="auto"/>
        <w:left w:val="none" w:sz="0" w:space="0" w:color="auto"/>
        <w:bottom w:val="none" w:sz="0" w:space="0" w:color="auto"/>
        <w:right w:val="none" w:sz="0" w:space="0" w:color="auto"/>
      </w:divBdr>
    </w:div>
    <w:div w:id="210673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Bostelmann@waddensea-secretariat.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WSS">
      <a:dk1>
        <a:sysClr val="windowText" lastClr="000000"/>
      </a:dk1>
      <a:lt1>
        <a:sysClr val="window" lastClr="FFFFFF"/>
      </a:lt1>
      <a:dk2>
        <a:srgbClr val="003047"/>
      </a:dk2>
      <a:lt2>
        <a:srgbClr val="D8EEFA"/>
      </a:lt2>
      <a:accent1>
        <a:srgbClr val="003047"/>
      </a:accent1>
      <a:accent2>
        <a:srgbClr val="0078B6"/>
      </a:accent2>
      <a:accent3>
        <a:srgbClr val="00B7E5"/>
      </a:accent3>
      <a:accent4>
        <a:srgbClr val="D8EEFA"/>
      </a:accent4>
      <a:accent5>
        <a:srgbClr val="969696"/>
      </a:accent5>
      <a:accent6>
        <a:srgbClr val="72C596"/>
      </a:accent6>
      <a:hlink>
        <a:srgbClr val="0078B6"/>
      </a:hlink>
      <a:folHlink>
        <a:srgbClr val="00B7E5"/>
      </a:folHlink>
    </a:clrScheme>
    <a:fontScheme name="Benutzerdefiniert 1">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7FD08-4BCC-4BEC-9BCC-E989E93F3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776</Words>
  <Characters>4896</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Bostelmann</dc:creator>
  <cp:lastModifiedBy>Annika Bostelmann</cp:lastModifiedBy>
  <cp:revision>2</cp:revision>
  <cp:lastPrinted>2018-10-09T06:54:00Z</cp:lastPrinted>
  <dcterms:created xsi:type="dcterms:W3CDTF">2019-02-27T16:08:00Z</dcterms:created>
  <dcterms:modified xsi:type="dcterms:W3CDTF">2019-02-27T16:08:00Z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